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E0FCF" w14:paraId="35A25BE6" w14:textId="77777777">
        <w:tc>
          <w:tcPr>
            <w:tcW w:w="509" w:type="dxa"/>
          </w:tcPr>
          <w:p w14:paraId="5F9F7AF6" w14:textId="77777777" w:rsidR="00AE0FCF"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43D102E" w14:textId="77777777" w:rsidR="00AE0FCF"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AE0FCF" w14:paraId="466B6349" w14:textId="77777777">
        <w:tc>
          <w:tcPr>
            <w:tcW w:w="509" w:type="dxa"/>
          </w:tcPr>
          <w:p w14:paraId="30AC6052" w14:textId="77777777" w:rsidR="00AE0FC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FF7F47E" w14:textId="77777777" w:rsidR="00AE0FCF"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E0FCF" w14:paraId="6856CCC9" w14:textId="77777777">
        <w:tc>
          <w:tcPr>
            <w:tcW w:w="6407" w:type="dxa"/>
          </w:tcPr>
          <w:p w14:paraId="20CCB55F" w14:textId="77777777" w:rsidR="00AE0FCF"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12EE94B4" wp14:editId="65CB6FE4">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14</w:t>
            </w:r>
            <w:r>
              <w:fldChar w:fldCharType="end"/>
            </w:r>
            <w:bookmarkEnd w:id="3"/>
          </w:p>
        </w:tc>
      </w:tr>
    </w:tbl>
    <w:p w14:paraId="64FB1B9A" w14:textId="77777777" w:rsidR="00AE0FCF"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105EC1F5" w14:textId="4802335F" w:rsidR="00AE0FCF" w:rsidRDefault="00000000">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DA7E30">
        <w:rPr>
          <w:rFonts w:hint="eastAsia"/>
        </w:rPr>
        <w:t>1557</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sidR="00383622">
        <w:rPr>
          <w:rFonts w:hint="eastAsia"/>
        </w:rPr>
        <w:t>XXXX</w:t>
      </w:r>
      <w:r>
        <w:fldChar w:fldCharType="end"/>
      </w:r>
      <w:bookmarkEnd w:id="7"/>
    </w:p>
    <w:p w14:paraId="1E4393C5" w14:textId="77777777" w:rsidR="00AE0FCF"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w:t>
      </w:r>
      <w:r>
        <w:rPr>
          <w:rFonts w:hAnsi="黑体" w:hint="eastAsia"/>
        </w:rPr>
        <w:t xml:space="preserve"> 1557—2018</w:t>
      </w:r>
      <w:r>
        <w:rPr>
          <w:rFonts w:hAnsi="黑体"/>
        </w:rPr>
        <w:fldChar w:fldCharType="end"/>
      </w:r>
      <w:bookmarkEnd w:id="8"/>
    </w:p>
    <w:p w14:paraId="2188B626" w14:textId="77777777" w:rsidR="00AE0FCF"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8906800" wp14:editId="66F2B09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4C09185" w14:textId="77777777" w:rsidR="00AE0FCF" w:rsidRDefault="00AE0FCF">
      <w:pPr>
        <w:pStyle w:val="afffff0"/>
        <w:framePr w:w="9639" w:h="6976" w:hRule="exact" w:hSpace="0" w:vSpace="0" w:wrap="around" w:hAnchor="page" w:y="6408"/>
        <w:jc w:val="center"/>
        <w:rPr>
          <w:rFonts w:ascii="黑体" w:eastAsia="黑体" w:hAnsi="黑体" w:hint="eastAsia"/>
          <w:b w:val="0"/>
          <w:bCs w:val="0"/>
          <w:w w:val="100"/>
        </w:rPr>
      </w:pPr>
    </w:p>
    <w:p w14:paraId="3A9B5A42" w14:textId="77777777" w:rsidR="00AE0FCF"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葡萄育苗技术规程</w:t>
      </w:r>
      <w:r>
        <w:fldChar w:fldCharType="end"/>
      </w:r>
      <w:bookmarkEnd w:id="9"/>
    </w:p>
    <w:p w14:paraId="74E25FA1" w14:textId="77777777" w:rsidR="00AE0FCF" w:rsidRDefault="00AE0FCF">
      <w:pPr>
        <w:framePr w:w="9639" w:h="6974" w:hRule="exact" w:wrap="around" w:vAnchor="page" w:hAnchor="page" w:x="1419" w:y="6408" w:anchorLock="1"/>
        <w:ind w:left="-1418"/>
      </w:pPr>
    </w:p>
    <w:p w14:paraId="2B7B9289" w14:textId="77777777" w:rsidR="00AE0FCF" w:rsidRDefault="00AE0FCF">
      <w:pPr>
        <w:pStyle w:val="afffffff8"/>
        <w:framePr w:w="9639" w:h="6974" w:hRule="exact" w:wrap="around" w:vAnchor="page" w:hAnchor="page" w:x="1419" w:y="6408" w:anchorLock="1"/>
        <w:textAlignment w:val="bottom"/>
        <w:rPr>
          <w:rFonts w:ascii="黑体" w:eastAsia="黑体" w:hAnsi="黑体" w:hint="eastAsia"/>
          <w:szCs w:val="28"/>
        </w:rPr>
      </w:pPr>
    </w:p>
    <w:p w14:paraId="3EB14CBD" w14:textId="77777777" w:rsidR="00AE0FCF" w:rsidRDefault="00AE0FCF">
      <w:pPr>
        <w:framePr w:w="9639" w:h="6974" w:hRule="exact" w:wrap="around" w:vAnchor="page" w:hAnchor="page" w:x="1419" w:y="6408" w:anchorLock="1"/>
        <w:spacing w:line="760" w:lineRule="exact"/>
        <w:ind w:left="-1418"/>
      </w:pPr>
    </w:p>
    <w:p w14:paraId="32D9C6A1" w14:textId="77777777" w:rsidR="00AE0FCF" w:rsidRDefault="00AE0FCF">
      <w:pPr>
        <w:pStyle w:val="afffffff8"/>
        <w:framePr w:w="9639" w:h="6974" w:hRule="exact" w:wrap="around" w:vAnchor="page" w:hAnchor="page" w:x="1419" w:y="6408" w:anchorLock="1"/>
        <w:textAlignment w:val="bottom"/>
        <w:rPr>
          <w:rFonts w:eastAsia="黑体"/>
          <w:szCs w:val="28"/>
        </w:rPr>
      </w:pPr>
    </w:p>
    <w:p w14:paraId="67A5CB67" w14:textId="77777777" w:rsidR="00AE0FCF"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E79221B" w14:textId="77777777" w:rsidR="00AE0FCF"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681E5107" w14:textId="77777777" w:rsidR="00AE0FCF"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6E1776F8" w14:textId="77777777" w:rsidR="00AE0FCF"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153C0AD9" w14:textId="77777777" w:rsidR="00AE0FCF"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B78D8F6" w14:textId="77777777" w:rsidR="00AE0FCF"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6281CB3" w14:textId="77777777" w:rsidR="00AE0FCF" w:rsidRDefault="00000000">
      <w:pPr>
        <w:rPr>
          <w:rFonts w:ascii="宋体" w:hAnsi="宋体" w:hint="eastAsia"/>
          <w:sz w:val="28"/>
          <w:szCs w:val="28"/>
        </w:rPr>
        <w:sectPr w:rsidR="00AE0FCF" w:rsidSect="002F11FF">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76DCD4E" wp14:editId="1A69D62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2020D69" w14:textId="77777777" w:rsidR="002F11FF" w:rsidRDefault="002F11FF" w:rsidP="002F11FF">
      <w:pPr>
        <w:pStyle w:val="affffffa"/>
        <w:spacing w:after="468"/>
      </w:pPr>
      <w:bookmarkStart w:id="20" w:name="BookMark1"/>
      <w:bookmarkStart w:id="21" w:name="_Toc165230844"/>
      <w:bookmarkStart w:id="22" w:name="_Toc165230868"/>
      <w:bookmarkStart w:id="23" w:name="_Toc165236744"/>
      <w:bookmarkStart w:id="24" w:name="_Toc165218580"/>
      <w:bookmarkStart w:id="25" w:name="_Toc165233155"/>
      <w:bookmarkStart w:id="26" w:name="_Toc165239972"/>
      <w:bookmarkStart w:id="27" w:name="_Toc165242310"/>
      <w:r w:rsidRPr="002F11FF">
        <w:rPr>
          <w:rFonts w:hint="eastAsia"/>
          <w:spacing w:val="320"/>
        </w:rPr>
        <w:lastRenderedPageBreak/>
        <w:t>目</w:t>
      </w:r>
      <w:r>
        <w:rPr>
          <w:rFonts w:hint="eastAsia"/>
        </w:rPr>
        <w:t>次</w:t>
      </w:r>
    </w:p>
    <w:p w14:paraId="0C9EFF3D" w14:textId="1EC81469" w:rsidR="002F11FF" w:rsidRPr="002F11FF" w:rsidRDefault="002F11FF">
      <w:pPr>
        <w:pStyle w:val="TOC1"/>
        <w:tabs>
          <w:tab w:val="right" w:leader="dot" w:pos="9344"/>
        </w:tabs>
        <w:rPr>
          <w:rFonts w:asciiTheme="minorHAnsi" w:eastAsiaTheme="minorEastAsia" w:hAnsiTheme="minorHAnsi" w:cstheme="minorBidi" w:hint="eastAsia"/>
          <w:noProof/>
          <w:szCs w:val="22"/>
          <w14:ligatures w14:val="standardContextual"/>
        </w:rPr>
      </w:pPr>
      <w:r w:rsidRPr="002F11FF">
        <w:fldChar w:fldCharType="begin"/>
      </w:r>
      <w:r w:rsidRPr="002F11FF">
        <w:instrText xml:space="preserve"> TOC \o "1-1" \h </w:instrText>
      </w:r>
      <w:r w:rsidRPr="002F11FF">
        <w:fldChar w:fldCharType="separate"/>
      </w:r>
      <w:hyperlink w:anchor="_Toc173145206" w:history="1">
        <w:r w:rsidRPr="002F11FF">
          <w:rPr>
            <w:rStyle w:val="affffb"/>
            <w:rFonts w:hint="eastAsia"/>
            <w:noProof/>
          </w:rPr>
          <w:t>前言</w:t>
        </w:r>
        <w:r w:rsidRPr="002F11FF">
          <w:rPr>
            <w:rFonts w:hint="eastAsia"/>
            <w:noProof/>
          </w:rPr>
          <w:tab/>
        </w:r>
        <w:r w:rsidRPr="002F11FF">
          <w:rPr>
            <w:rFonts w:hint="eastAsia"/>
            <w:noProof/>
          </w:rPr>
          <w:fldChar w:fldCharType="begin"/>
        </w:r>
        <w:r w:rsidRPr="002F11FF">
          <w:rPr>
            <w:rFonts w:hint="eastAsia"/>
            <w:noProof/>
          </w:rPr>
          <w:instrText xml:space="preserve"> </w:instrText>
        </w:r>
        <w:r w:rsidRPr="002F11FF">
          <w:rPr>
            <w:noProof/>
          </w:rPr>
          <w:instrText>PAGEREF _Toc173145206 \h</w:instrText>
        </w:r>
        <w:r w:rsidRPr="002F11FF">
          <w:rPr>
            <w:rFonts w:hint="eastAsia"/>
            <w:noProof/>
          </w:rPr>
          <w:instrText xml:space="preserve"> </w:instrText>
        </w:r>
        <w:r w:rsidRPr="002F11FF">
          <w:rPr>
            <w:rFonts w:hint="eastAsia"/>
            <w:noProof/>
          </w:rPr>
        </w:r>
        <w:r w:rsidRPr="002F11FF">
          <w:rPr>
            <w:rFonts w:hint="eastAsia"/>
            <w:noProof/>
          </w:rPr>
          <w:fldChar w:fldCharType="separate"/>
        </w:r>
        <w:r w:rsidRPr="002F11FF">
          <w:rPr>
            <w:noProof/>
          </w:rPr>
          <w:t>II</w:t>
        </w:r>
        <w:r w:rsidRPr="002F11FF">
          <w:rPr>
            <w:rFonts w:hint="eastAsia"/>
            <w:noProof/>
          </w:rPr>
          <w:fldChar w:fldCharType="end"/>
        </w:r>
      </w:hyperlink>
    </w:p>
    <w:p w14:paraId="4AB27A30" w14:textId="3D9091DB"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07" w:history="1">
        <w:r w:rsidR="002F11FF" w:rsidRPr="002F11FF">
          <w:rPr>
            <w:rStyle w:val="affffb"/>
            <w:rFonts w:hint="eastAsia"/>
            <w:noProof/>
          </w:rPr>
          <w:t>1</w:t>
        </w:r>
        <w:r w:rsidR="002F11FF">
          <w:rPr>
            <w:rStyle w:val="affffb"/>
            <w:noProof/>
          </w:rPr>
          <w:t xml:space="preserve"> </w:t>
        </w:r>
        <w:r w:rsidR="002F11FF" w:rsidRPr="002F11FF">
          <w:rPr>
            <w:rStyle w:val="affffb"/>
            <w:rFonts w:hint="eastAsia"/>
            <w:noProof/>
          </w:rPr>
          <w:t xml:space="preserve"> 范围</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_Toc173145207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1</w:t>
        </w:r>
        <w:r w:rsidR="002F11FF" w:rsidRPr="002F11FF">
          <w:rPr>
            <w:rFonts w:hint="eastAsia"/>
            <w:noProof/>
          </w:rPr>
          <w:fldChar w:fldCharType="end"/>
        </w:r>
      </w:hyperlink>
    </w:p>
    <w:p w14:paraId="3C0651AA" w14:textId="22F031CF"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08" w:history="1">
        <w:r w:rsidR="002F11FF" w:rsidRPr="002F11FF">
          <w:rPr>
            <w:rStyle w:val="affffb"/>
            <w:rFonts w:hint="eastAsia"/>
            <w:noProof/>
          </w:rPr>
          <w:t>2</w:t>
        </w:r>
        <w:r w:rsidR="002F11FF">
          <w:rPr>
            <w:rStyle w:val="affffb"/>
            <w:noProof/>
          </w:rPr>
          <w:t xml:space="preserve"> </w:t>
        </w:r>
        <w:r w:rsidR="002F11FF" w:rsidRPr="002F11FF">
          <w:rPr>
            <w:rStyle w:val="affffb"/>
            <w:rFonts w:hint="eastAsia"/>
            <w:noProof/>
          </w:rPr>
          <w:t xml:space="preserve"> 规范性引用文件</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_Toc173145208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1</w:t>
        </w:r>
        <w:r w:rsidR="002F11FF" w:rsidRPr="002F11FF">
          <w:rPr>
            <w:rFonts w:hint="eastAsia"/>
            <w:noProof/>
          </w:rPr>
          <w:fldChar w:fldCharType="end"/>
        </w:r>
      </w:hyperlink>
    </w:p>
    <w:p w14:paraId="5977B282" w14:textId="1D49FCEC"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09" w:history="1">
        <w:r w:rsidR="002F11FF" w:rsidRPr="002F11FF">
          <w:rPr>
            <w:rStyle w:val="affffb"/>
            <w:rFonts w:hint="eastAsia"/>
            <w:noProof/>
          </w:rPr>
          <w:t>3</w:t>
        </w:r>
        <w:r w:rsidR="002F11FF">
          <w:rPr>
            <w:rStyle w:val="affffb"/>
            <w:noProof/>
          </w:rPr>
          <w:t xml:space="preserve"> </w:t>
        </w:r>
        <w:r w:rsidR="002F11FF" w:rsidRPr="002F11FF">
          <w:rPr>
            <w:rStyle w:val="affffb"/>
            <w:rFonts w:hint="eastAsia"/>
            <w:noProof/>
          </w:rPr>
          <w:t xml:space="preserve"> 术语和定义</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_Toc173145209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1</w:t>
        </w:r>
        <w:r w:rsidR="002F11FF" w:rsidRPr="002F11FF">
          <w:rPr>
            <w:rFonts w:hint="eastAsia"/>
            <w:noProof/>
          </w:rPr>
          <w:fldChar w:fldCharType="end"/>
        </w:r>
      </w:hyperlink>
    </w:p>
    <w:p w14:paraId="60081791" w14:textId="52F583AB"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0" w:history="1">
        <w:r w:rsidR="002F11FF" w:rsidRPr="002F11FF">
          <w:rPr>
            <w:rStyle w:val="affffb"/>
            <w:rFonts w:hint="eastAsia"/>
            <w:noProof/>
          </w:rPr>
          <w:t>4</w:t>
        </w:r>
        <w:r w:rsidR="002F11FF">
          <w:rPr>
            <w:rStyle w:val="affffb"/>
            <w:noProof/>
          </w:rPr>
          <w:t xml:space="preserve"> </w:t>
        </w:r>
        <w:r w:rsidR="002F11FF" w:rsidRPr="002F11FF">
          <w:rPr>
            <w:rStyle w:val="affffb"/>
            <w:rFonts w:hint="eastAsia"/>
            <w:noProof/>
          </w:rPr>
          <w:t xml:space="preserve"> 苗圃地规划</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_Toc173145210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1</w:t>
        </w:r>
        <w:r w:rsidR="002F11FF" w:rsidRPr="002F11FF">
          <w:rPr>
            <w:rFonts w:hint="eastAsia"/>
            <w:noProof/>
          </w:rPr>
          <w:fldChar w:fldCharType="end"/>
        </w:r>
      </w:hyperlink>
    </w:p>
    <w:p w14:paraId="317CF68F" w14:textId="56664F63"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1" w:history="1">
        <w:r w:rsidR="002F11FF" w:rsidRPr="002F11FF">
          <w:rPr>
            <w:rStyle w:val="affffb"/>
            <w:rFonts w:hint="eastAsia"/>
            <w:noProof/>
          </w:rPr>
          <w:t>5</w:t>
        </w:r>
        <w:r w:rsidR="002F11FF">
          <w:rPr>
            <w:rStyle w:val="affffb"/>
            <w:noProof/>
          </w:rPr>
          <w:t xml:space="preserve"> </w:t>
        </w:r>
        <w:r w:rsidR="002F11FF" w:rsidRPr="002F11FF">
          <w:rPr>
            <w:rStyle w:val="affffb"/>
            <w:rFonts w:hint="eastAsia"/>
            <w:noProof/>
          </w:rPr>
          <w:t xml:space="preserve"> 自根苗培育</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_Toc173145211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2</w:t>
        </w:r>
        <w:r w:rsidR="002F11FF" w:rsidRPr="002F11FF">
          <w:rPr>
            <w:rFonts w:hint="eastAsia"/>
            <w:noProof/>
          </w:rPr>
          <w:fldChar w:fldCharType="end"/>
        </w:r>
      </w:hyperlink>
    </w:p>
    <w:p w14:paraId="220BA078" w14:textId="70B84D09"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2" w:history="1">
        <w:r w:rsidR="002F11FF" w:rsidRPr="002F11FF">
          <w:rPr>
            <w:rStyle w:val="affffb"/>
            <w:rFonts w:hint="eastAsia"/>
            <w:noProof/>
          </w:rPr>
          <w:t>6</w:t>
        </w:r>
        <w:r w:rsidR="002F11FF">
          <w:rPr>
            <w:rStyle w:val="affffb"/>
            <w:noProof/>
          </w:rPr>
          <w:t xml:space="preserve"> </w:t>
        </w:r>
        <w:r w:rsidR="002F11FF" w:rsidRPr="002F11FF">
          <w:rPr>
            <w:rStyle w:val="affffb"/>
            <w:rFonts w:hint="eastAsia"/>
            <w:noProof/>
          </w:rPr>
          <w:t xml:space="preserve"> 嫁接苗培育</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_Toc173145212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3</w:t>
        </w:r>
        <w:r w:rsidR="002F11FF" w:rsidRPr="002F11FF">
          <w:rPr>
            <w:rFonts w:hint="eastAsia"/>
            <w:noProof/>
          </w:rPr>
          <w:fldChar w:fldCharType="end"/>
        </w:r>
      </w:hyperlink>
    </w:p>
    <w:p w14:paraId="3317F13D" w14:textId="507729DA"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3" w:history="1">
        <w:r w:rsidR="002F11FF" w:rsidRPr="002F11FF">
          <w:rPr>
            <w:rStyle w:val="affffb"/>
            <w:rFonts w:hint="eastAsia"/>
            <w:noProof/>
          </w:rPr>
          <w:t>7</w:t>
        </w:r>
        <w:r w:rsidR="002F11FF">
          <w:rPr>
            <w:rStyle w:val="affffb"/>
            <w:noProof/>
          </w:rPr>
          <w:t xml:space="preserve"> </w:t>
        </w:r>
        <w:r w:rsidR="002F11FF" w:rsidRPr="002F11FF">
          <w:rPr>
            <w:rStyle w:val="affffb"/>
            <w:rFonts w:hint="eastAsia"/>
            <w:noProof/>
          </w:rPr>
          <w:t xml:space="preserve"> 病虫害防治</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_Toc173145213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4</w:t>
        </w:r>
        <w:r w:rsidR="002F11FF" w:rsidRPr="002F11FF">
          <w:rPr>
            <w:rFonts w:hint="eastAsia"/>
            <w:noProof/>
          </w:rPr>
          <w:fldChar w:fldCharType="end"/>
        </w:r>
      </w:hyperlink>
    </w:p>
    <w:p w14:paraId="388E7C3D" w14:textId="55C01E1A"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4" w:history="1">
        <w:r w:rsidR="002F11FF" w:rsidRPr="002F11FF">
          <w:rPr>
            <w:rStyle w:val="affffb"/>
            <w:rFonts w:hint="eastAsia"/>
            <w:noProof/>
          </w:rPr>
          <w:t>8</w:t>
        </w:r>
        <w:r w:rsidR="002F11FF">
          <w:rPr>
            <w:rStyle w:val="affffb"/>
            <w:noProof/>
          </w:rPr>
          <w:t xml:space="preserve"> </w:t>
        </w:r>
        <w:r w:rsidR="002F11FF" w:rsidRPr="002F11FF">
          <w:rPr>
            <w:rStyle w:val="affffb"/>
            <w:rFonts w:hint="eastAsia"/>
            <w:noProof/>
          </w:rPr>
          <w:t xml:space="preserve"> 苗木质量检测、等级判定</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_Toc173145214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4</w:t>
        </w:r>
        <w:r w:rsidR="002F11FF" w:rsidRPr="002F11FF">
          <w:rPr>
            <w:rFonts w:hint="eastAsia"/>
            <w:noProof/>
          </w:rPr>
          <w:fldChar w:fldCharType="end"/>
        </w:r>
      </w:hyperlink>
    </w:p>
    <w:p w14:paraId="4D410A26" w14:textId="32009BD1"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5" w:history="1">
        <w:r w:rsidR="002F11FF" w:rsidRPr="002F11FF">
          <w:rPr>
            <w:rStyle w:val="affffb"/>
            <w:rFonts w:hint="eastAsia"/>
            <w:noProof/>
          </w:rPr>
          <w:t>9</w:t>
        </w:r>
        <w:r w:rsidR="002F11FF">
          <w:rPr>
            <w:rStyle w:val="affffb"/>
            <w:noProof/>
          </w:rPr>
          <w:t xml:space="preserve"> </w:t>
        </w:r>
        <w:r w:rsidR="002F11FF" w:rsidRPr="002F11FF">
          <w:rPr>
            <w:rStyle w:val="affffb"/>
            <w:rFonts w:hint="eastAsia"/>
            <w:noProof/>
          </w:rPr>
          <w:t xml:space="preserve"> 生产档案管理</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_Toc173145215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4</w:t>
        </w:r>
        <w:r w:rsidR="002F11FF" w:rsidRPr="002F11FF">
          <w:rPr>
            <w:rFonts w:hint="eastAsia"/>
            <w:noProof/>
          </w:rPr>
          <w:fldChar w:fldCharType="end"/>
        </w:r>
      </w:hyperlink>
    </w:p>
    <w:p w14:paraId="532F336A" w14:textId="6B1E2F19"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6" w:history="1">
        <w:r w:rsidR="002F11FF" w:rsidRPr="002F11FF">
          <w:rPr>
            <w:rStyle w:val="affffb"/>
            <w:rFonts w:hint="eastAsia"/>
            <w:noProof/>
          </w:rPr>
          <w:t>附录A（资料性）</w:t>
        </w:r>
        <w:r w:rsidR="002F11FF">
          <w:rPr>
            <w:rStyle w:val="affffb"/>
            <w:noProof/>
          </w:rPr>
          <w:t xml:space="preserve"> </w:t>
        </w:r>
        <w:r w:rsidR="002F11FF" w:rsidRPr="002F11FF">
          <w:rPr>
            <w:rStyle w:val="affffb"/>
            <w:rFonts w:hint="eastAsia"/>
            <w:noProof/>
          </w:rPr>
          <w:t xml:space="preserve"> 葡萄苗期主要病害防治方法</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_Toc173145216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5</w:t>
        </w:r>
        <w:r w:rsidR="002F11FF" w:rsidRPr="002F11FF">
          <w:rPr>
            <w:rFonts w:hint="eastAsia"/>
            <w:noProof/>
          </w:rPr>
          <w:fldChar w:fldCharType="end"/>
        </w:r>
      </w:hyperlink>
    </w:p>
    <w:p w14:paraId="54D43AA7" w14:textId="7F265F5F" w:rsidR="002F11FF" w:rsidRPr="002F11FF" w:rsidRDefault="00000000">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73145217" w:history="1">
        <w:r w:rsidR="002F11FF" w:rsidRPr="002F11FF">
          <w:rPr>
            <w:rStyle w:val="affffb"/>
            <w:rFonts w:hint="eastAsia"/>
            <w:noProof/>
          </w:rPr>
          <w:t>附录B（资料性）</w:t>
        </w:r>
        <w:r w:rsidR="002F11FF">
          <w:rPr>
            <w:rStyle w:val="affffb"/>
            <w:noProof/>
          </w:rPr>
          <w:t xml:space="preserve"> </w:t>
        </w:r>
        <w:r w:rsidR="002F11FF" w:rsidRPr="002F11FF">
          <w:rPr>
            <w:rStyle w:val="affffb"/>
            <w:rFonts w:hint="eastAsia"/>
            <w:noProof/>
          </w:rPr>
          <w:t xml:space="preserve"> 葡萄苗木生产资料登记</w:t>
        </w:r>
        <w:r w:rsidR="002F11FF" w:rsidRPr="002F11FF">
          <w:rPr>
            <w:rFonts w:hint="eastAsia"/>
            <w:noProof/>
          </w:rPr>
          <w:tab/>
        </w:r>
        <w:r w:rsidR="002F11FF" w:rsidRPr="002F11FF">
          <w:rPr>
            <w:rFonts w:hint="eastAsia"/>
            <w:noProof/>
          </w:rPr>
          <w:fldChar w:fldCharType="begin"/>
        </w:r>
        <w:r w:rsidR="002F11FF" w:rsidRPr="002F11FF">
          <w:rPr>
            <w:rFonts w:hint="eastAsia"/>
            <w:noProof/>
          </w:rPr>
          <w:instrText xml:space="preserve"> </w:instrText>
        </w:r>
        <w:r w:rsidR="002F11FF" w:rsidRPr="002F11FF">
          <w:rPr>
            <w:noProof/>
          </w:rPr>
          <w:instrText>PAGEREF _Toc173145217 \h</w:instrText>
        </w:r>
        <w:r w:rsidR="002F11FF" w:rsidRPr="002F11FF">
          <w:rPr>
            <w:rFonts w:hint="eastAsia"/>
            <w:noProof/>
          </w:rPr>
          <w:instrText xml:space="preserve"> </w:instrText>
        </w:r>
        <w:r w:rsidR="002F11FF" w:rsidRPr="002F11FF">
          <w:rPr>
            <w:rFonts w:hint="eastAsia"/>
            <w:noProof/>
          </w:rPr>
        </w:r>
        <w:r w:rsidR="002F11FF" w:rsidRPr="002F11FF">
          <w:rPr>
            <w:rFonts w:hint="eastAsia"/>
            <w:noProof/>
          </w:rPr>
          <w:fldChar w:fldCharType="separate"/>
        </w:r>
        <w:r w:rsidR="002F11FF" w:rsidRPr="002F11FF">
          <w:rPr>
            <w:noProof/>
          </w:rPr>
          <w:t>6</w:t>
        </w:r>
        <w:r w:rsidR="002F11FF" w:rsidRPr="002F11FF">
          <w:rPr>
            <w:rFonts w:hint="eastAsia"/>
            <w:noProof/>
          </w:rPr>
          <w:fldChar w:fldCharType="end"/>
        </w:r>
      </w:hyperlink>
    </w:p>
    <w:p w14:paraId="3C929DA0" w14:textId="6CDB0E01" w:rsidR="002F11FF" w:rsidRPr="002F11FF" w:rsidRDefault="002F11FF" w:rsidP="002F11FF">
      <w:pPr>
        <w:pStyle w:val="affffffa"/>
        <w:spacing w:after="468"/>
        <w:sectPr w:rsidR="002F11FF" w:rsidRPr="002F11FF" w:rsidSect="002F11FF">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2F11FF">
        <w:fldChar w:fldCharType="end"/>
      </w:r>
    </w:p>
    <w:p w14:paraId="1B19FA43" w14:textId="77777777" w:rsidR="00AE0FCF" w:rsidRDefault="00000000">
      <w:pPr>
        <w:pStyle w:val="a6"/>
        <w:spacing w:beforeLines="20" w:before="62" w:afterLines="100" w:after="312"/>
      </w:pPr>
      <w:bookmarkStart w:id="28" w:name="_Toc173145206"/>
      <w:bookmarkStart w:id="29" w:name="BookMark2"/>
      <w:bookmarkEnd w:id="20"/>
      <w:r>
        <w:rPr>
          <w:spacing w:val="320"/>
        </w:rPr>
        <w:lastRenderedPageBreak/>
        <w:t>前</w:t>
      </w:r>
      <w:r>
        <w:t>言</w:t>
      </w:r>
      <w:bookmarkEnd w:id="21"/>
      <w:bookmarkEnd w:id="22"/>
      <w:bookmarkEnd w:id="23"/>
      <w:bookmarkEnd w:id="24"/>
      <w:bookmarkEnd w:id="25"/>
      <w:bookmarkEnd w:id="26"/>
      <w:bookmarkEnd w:id="27"/>
      <w:bookmarkEnd w:id="28"/>
    </w:p>
    <w:p w14:paraId="4EA2A206" w14:textId="77777777" w:rsidR="00AE0FCF" w:rsidRDefault="00000000">
      <w:pPr>
        <w:pStyle w:val="afffff5"/>
        <w:ind w:firstLine="420"/>
        <w:rPr>
          <w:rFonts w:ascii="Times New Roman"/>
        </w:rPr>
      </w:pPr>
      <w:r>
        <w:rPr>
          <w:rFonts w:ascii="Times New Roman"/>
        </w:rPr>
        <w:t>本文件按照</w:t>
      </w:r>
      <w:r>
        <w:rPr>
          <w:rFonts w:ascii="Times New Roman"/>
        </w:rPr>
        <w:t>GB/T 1.1</w:t>
      </w:r>
      <w:r>
        <w:rPr>
          <w:rFonts w:hAnsi="黑体" w:hint="eastAsia"/>
        </w:rPr>
        <w:t>—</w:t>
      </w:r>
      <w:r>
        <w:rPr>
          <w:rFonts w:ascii="Times New Roman"/>
        </w:rPr>
        <w:t>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502E972C" w14:textId="77777777" w:rsidR="00AE0FCF" w:rsidRDefault="00000000">
      <w:pPr>
        <w:pStyle w:val="afffff5"/>
        <w:ind w:firstLine="420"/>
        <w:rPr>
          <w:rFonts w:ascii="Times New Roman"/>
        </w:rPr>
      </w:pPr>
      <w:r>
        <w:rPr>
          <w:rFonts w:ascii="Times New Roman"/>
        </w:rPr>
        <w:t>本文件代替</w:t>
      </w:r>
      <w:r>
        <w:rPr>
          <w:rFonts w:ascii="Times New Roman"/>
        </w:rPr>
        <w:t>DB14/T 155</w:t>
      </w:r>
      <w:r>
        <w:rPr>
          <w:rFonts w:ascii="Times New Roman" w:hint="eastAsia"/>
        </w:rPr>
        <w:t>7</w:t>
      </w:r>
      <w:r>
        <w:rPr>
          <w:rFonts w:hAnsi="黑体" w:hint="eastAsia"/>
        </w:rPr>
        <w:t>—</w:t>
      </w:r>
      <w:r>
        <w:rPr>
          <w:rFonts w:ascii="Times New Roman"/>
        </w:rPr>
        <w:t>201</w:t>
      </w:r>
      <w:r>
        <w:rPr>
          <w:rFonts w:ascii="Times New Roman" w:hint="eastAsia"/>
        </w:rPr>
        <w:t>8</w:t>
      </w:r>
      <w:r>
        <w:rPr>
          <w:rFonts w:ascii="Times New Roman"/>
        </w:rPr>
        <w:t>《</w:t>
      </w:r>
      <w:r>
        <w:rPr>
          <w:rFonts w:ascii="Times New Roman" w:hint="eastAsia"/>
        </w:rPr>
        <w:t>葡萄育苗技术规程</w:t>
      </w:r>
      <w:r>
        <w:rPr>
          <w:rFonts w:ascii="Times New Roman"/>
        </w:rPr>
        <w:t>》，与</w:t>
      </w:r>
      <w:r>
        <w:rPr>
          <w:rFonts w:ascii="Times New Roman"/>
        </w:rPr>
        <w:t>DB14/T 155</w:t>
      </w:r>
      <w:r>
        <w:rPr>
          <w:rFonts w:ascii="Times New Roman" w:hint="eastAsia"/>
        </w:rPr>
        <w:t>7</w:t>
      </w:r>
      <w:r>
        <w:rPr>
          <w:rFonts w:hAnsi="黑体" w:hint="eastAsia"/>
        </w:rPr>
        <w:t>—</w:t>
      </w:r>
      <w:r>
        <w:rPr>
          <w:rFonts w:ascii="Times New Roman"/>
        </w:rPr>
        <w:t>201</w:t>
      </w:r>
      <w:r>
        <w:rPr>
          <w:rFonts w:ascii="Times New Roman" w:hint="eastAsia"/>
        </w:rPr>
        <w:t>8</w:t>
      </w:r>
      <w:r>
        <w:rPr>
          <w:rFonts w:ascii="Times New Roman"/>
        </w:rPr>
        <w:t>相比，除结构调整和编辑性改动外，主要技术变化如下：</w:t>
      </w:r>
    </w:p>
    <w:p w14:paraId="266A4868" w14:textId="33B9F0DB" w:rsidR="00AE0FCF" w:rsidRDefault="00000000">
      <w:pPr>
        <w:pStyle w:val="afffff5"/>
        <w:ind w:firstLine="420"/>
        <w:rPr>
          <w:rFonts w:hAnsi="宋体" w:hint="eastAsia"/>
        </w:rPr>
      </w:pPr>
      <w:r>
        <w:rPr>
          <w:rFonts w:hAnsi="宋体" w:hint="eastAsia"/>
        </w:rPr>
        <w:t>——</w:t>
      </w:r>
      <w:r>
        <w:rPr>
          <w:rFonts w:ascii="Times New Roman" w:hint="eastAsia"/>
        </w:rPr>
        <w:t>更改了</w:t>
      </w:r>
      <w:r>
        <w:rPr>
          <w:rFonts w:hAnsi="宋体" w:hint="eastAsia"/>
        </w:rPr>
        <w:t>“自根苗培育”（见5，2018版5）；</w:t>
      </w:r>
    </w:p>
    <w:p w14:paraId="566873F4" w14:textId="624DA778" w:rsidR="00AE0FCF" w:rsidRDefault="00000000">
      <w:pPr>
        <w:pStyle w:val="afffff5"/>
        <w:ind w:firstLine="420"/>
        <w:rPr>
          <w:rFonts w:hAnsi="宋体" w:hint="eastAsia"/>
        </w:rPr>
      </w:pPr>
      <w:r>
        <w:rPr>
          <w:rFonts w:hAnsi="宋体" w:hint="eastAsia"/>
        </w:rPr>
        <w:t>——</w:t>
      </w:r>
      <w:r>
        <w:rPr>
          <w:rFonts w:ascii="Times New Roman" w:hint="eastAsia"/>
        </w:rPr>
        <w:t>更改了</w:t>
      </w:r>
      <w:r>
        <w:rPr>
          <w:rFonts w:hAnsi="宋体" w:hint="eastAsia"/>
        </w:rPr>
        <w:t>“嫁接苗培育”（见6，2018版6）；</w:t>
      </w:r>
    </w:p>
    <w:p w14:paraId="00353DFF" w14:textId="1B97F0BF" w:rsidR="00AE0FCF" w:rsidRDefault="00000000">
      <w:pPr>
        <w:pStyle w:val="afffff5"/>
        <w:ind w:firstLine="420"/>
        <w:rPr>
          <w:rFonts w:ascii="Times New Roman"/>
        </w:rPr>
      </w:pPr>
      <w:r>
        <w:rPr>
          <w:rFonts w:hAnsi="宋体" w:hint="eastAsia"/>
        </w:rPr>
        <w:t>——</w:t>
      </w:r>
      <w:r>
        <w:rPr>
          <w:rFonts w:ascii="Times New Roman" w:hint="eastAsia"/>
        </w:rPr>
        <w:t>更改了</w:t>
      </w:r>
      <w:r>
        <w:rPr>
          <w:rFonts w:hAnsi="宋体" w:hint="eastAsia"/>
        </w:rPr>
        <w:t>“</w:t>
      </w:r>
      <w:r>
        <w:rPr>
          <w:rFonts w:ascii="Times New Roman" w:hint="eastAsia"/>
        </w:rPr>
        <w:t>病虫害防治</w:t>
      </w:r>
      <w:r>
        <w:rPr>
          <w:rFonts w:hAnsi="宋体" w:hint="eastAsia"/>
        </w:rPr>
        <w:t>”</w:t>
      </w:r>
      <w:r>
        <w:rPr>
          <w:rFonts w:ascii="Times New Roman"/>
        </w:rPr>
        <w:t>（</w:t>
      </w:r>
      <w:r>
        <w:rPr>
          <w:rFonts w:hAnsi="宋体" w:hint="eastAsia"/>
        </w:rPr>
        <w:t>见7，2018版7</w:t>
      </w:r>
      <w:r>
        <w:rPr>
          <w:rFonts w:ascii="Times New Roman"/>
        </w:rPr>
        <w:t>）</w:t>
      </w:r>
      <w:r>
        <w:rPr>
          <w:rFonts w:ascii="Times New Roman" w:hint="eastAsia"/>
        </w:rPr>
        <w:t>；</w:t>
      </w:r>
    </w:p>
    <w:p w14:paraId="159817C3" w14:textId="33AEF77A" w:rsidR="00AE0FCF" w:rsidRDefault="00000000">
      <w:pPr>
        <w:pStyle w:val="afffff5"/>
        <w:ind w:firstLine="420"/>
        <w:rPr>
          <w:rFonts w:ascii="Times New Roman"/>
        </w:rPr>
      </w:pPr>
      <w:r>
        <w:rPr>
          <w:rFonts w:hAnsi="宋体"/>
        </w:rPr>
        <w:t>——</w:t>
      </w:r>
      <w:r>
        <w:rPr>
          <w:rFonts w:hAnsi="宋体" w:hint="eastAsia"/>
        </w:rPr>
        <w:t>更改了“</w:t>
      </w:r>
      <w:r>
        <w:rPr>
          <w:rFonts w:ascii="Times New Roman" w:hint="eastAsia"/>
        </w:rPr>
        <w:t>苗木质量检测、等级判定、起苗、贮苗、出圃和包装</w:t>
      </w:r>
      <w:r>
        <w:rPr>
          <w:rFonts w:hAnsi="宋体" w:hint="eastAsia"/>
        </w:rPr>
        <w:t>”</w:t>
      </w:r>
      <w:r>
        <w:rPr>
          <w:rFonts w:ascii="Times New Roman" w:hint="eastAsia"/>
        </w:rPr>
        <w:t>章节名</w:t>
      </w:r>
      <w:r>
        <w:rPr>
          <w:rFonts w:ascii="Times New Roman"/>
        </w:rPr>
        <w:t>（见</w:t>
      </w:r>
      <w:r>
        <w:rPr>
          <w:rFonts w:ascii="Times New Roman" w:hint="eastAsia"/>
        </w:rPr>
        <w:t>8</w:t>
      </w:r>
      <w:r>
        <w:rPr>
          <w:rFonts w:ascii="Times New Roman" w:hint="eastAsia"/>
        </w:rPr>
        <w:t>，</w:t>
      </w:r>
      <w:r>
        <w:rPr>
          <w:rFonts w:ascii="Times New Roman" w:hint="eastAsia"/>
        </w:rPr>
        <w:t>2018</w:t>
      </w:r>
      <w:r>
        <w:rPr>
          <w:rFonts w:ascii="Times New Roman" w:hint="eastAsia"/>
        </w:rPr>
        <w:t>版</w:t>
      </w:r>
      <w:r>
        <w:rPr>
          <w:rFonts w:ascii="Times New Roman" w:hint="eastAsia"/>
        </w:rPr>
        <w:t>8</w:t>
      </w:r>
      <w:r>
        <w:rPr>
          <w:rFonts w:ascii="Times New Roman"/>
        </w:rPr>
        <w:t>）；</w:t>
      </w:r>
    </w:p>
    <w:p w14:paraId="06D44932" w14:textId="77777777" w:rsidR="00AE0FCF" w:rsidRDefault="00000000">
      <w:pPr>
        <w:pStyle w:val="afffff5"/>
        <w:ind w:firstLine="420"/>
        <w:rPr>
          <w:rFonts w:ascii="Times New Roman"/>
        </w:rPr>
      </w:pPr>
      <w:r>
        <w:rPr>
          <w:rFonts w:hAnsi="宋体" w:hint="eastAsia"/>
        </w:rPr>
        <w:t>——</w:t>
      </w:r>
      <w:r>
        <w:rPr>
          <w:rFonts w:ascii="Times New Roman"/>
        </w:rPr>
        <w:t>增加了</w:t>
      </w:r>
      <w:r>
        <w:rPr>
          <w:rFonts w:hAnsi="宋体" w:hint="eastAsia"/>
        </w:rPr>
        <w:t>“</w:t>
      </w:r>
      <w:r>
        <w:rPr>
          <w:rFonts w:hint="eastAsia"/>
        </w:rPr>
        <w:t>生产档案管理</w:t>
      </w:r>
      <w:r>
        <w:rPr>
          <w:rFonts w:hAnsi="宋体" w:hint="eastAsia"/>
        </w:rPr>
        <w:t>”</w:t>
      </w:r>
      <w:r>
        <w:rPr>
          <w:rFonts w:ascii="Times New Roman"/>
        </w:rPr>
        <w:t>（见</w:t>
      </w:r>
      <w:r>
        <w:rPr>
          <w:rFonts w:ascii="Times New Roman"/>
        </w:rPr>
        <w:t>9</w:t>
      </w:r>
      <w:r>
        <w:rPr>
          <w:rFonts w:ascii="Times New Roman"/>
        </w:rPr>
        <w:t>）。</w:t>
      </w:r>
    </w:p>
    <w:p w14:paraId="1908AB3C" w14:textId="77777777" w:rsidR="00AE0FCF" w:rsidRDefault="00000000">
      <w:pPr>
        <w:pStyle w:val="afffff5"/>
        <w:ind w:firstLine="420"/>
      </w:pPr>
      <w:r>
        <w:rPr>
          <w:rFonts w:hint="eastAsia"/>
        </w:rPr>
        <w:t>本文件由山西省农业农村厅提出、组织实施和监督检查。</w:t>
      </w:r>
    </w:p>
    <w:p w14:paraId="7C9DDEF0" w14:textId="77777777" w:rsidR="00AE0FCF" w:rsidRDefault="00000000">
      <w:pPr>
        <w:pStyle w:val="afffff5"/>
        <w:ind w:firstLine="420"/>
      </w:pPr>
      <w:r>
        <w:rPr>
          <w:rFonts w:hint="eastAsia"/>
        </w:rPr>
        <w:t>本文件由山西省市场监督管理局对标准的组织实施情况进行监督检查</w:t>
      </w:r>
      <w:r>
        <w:t>。</w:t>
      </w:r>
    </w:p>
    <w:p w14:paraId="4F7E8DC9" w14:textId="77777777" w:rsidR="00AE0FCF" w:rsidRDefault="00000000">
      <w:pPr>
        <w:pStyle w:val="afffff5"/>
        <w:ind w:firstLine="420"/>
        <w:rPr>
          <w:rFonts w:ascii="Times New Roman"/>
        </w:rPr>
      </w:pPr>
      <w:r>
        <w:rPr>
          <w:rFonts w:ascii="Times New Roman"/>
        </w:rPr>
        <w:t>本文件由</w:t>
      </w:r>
      <w:r>
        <w:rPr>
          <w:rFonts w:ascii="Times New Roman"/>
          <w:szCs w:val="21"/>
        </w:rPr>
        <w:t>山西省农业标准化技术委员会（</w:t>
      </w:r>
      <w:r>
        <w:rPr>
          <w:rFonts w:ascii="Times New Roman"/>
          <w:szCs w:val="21"/>
        </w:rPr>
        <w:t>SXS/TC19</w:t>
      </w:r>
      <w:r>
        <w:rPr>
          <w:rFonts w:ascii="Times New Roman"/>
          <w:szCs w:val="21"/>
        </w:rPr>
        <w:t>）</w:t>
      </w:r>
      <w:r>
        <w:rPr>
          <w:rFonts w:ascii="Times New Roman"/>
        </w:rPr>
        <w:t>归口。</w:t>
      </w:r>
    </w:p>
    <w:p w14:paraId="451239F3" w14:textId="77777777" w:rsidR="00AE0FCF" w:rsidRDefault="00000000">
      <w:pPr>
        <w:pStyle w:val="afffff5"/>
        <w:ind w:firstLine="420"/>
        <w:rPr>
          <w:rFonts w:ascii="Times New Roman"/>
        </w:rPr>
      </w:pPr>
      <w:r>
        <w:rPr>
          <w:rFonts w:ascii="Times New Roman"/>
        </w:rPr>
        <w:t>本文件起草单位：</w:t>
      </w:r>
      <w:r>
        <w:rPr>
          <w:rFonts w:ascii="Times New Roman" w:hint="eastAsia"/>
        </w:rPr>
        <w:t>山西农业大学、河津市农业农村局、永济市农业农村局、太原学院、河津市宏波葡萄种植专业合作社</w:t>
      </w:r>
      <w:r>
        <w:rPr>
          <w:rFonts w:ascii="Times New Roman"/>
        </w:rPr>
        <w:t>。</w:t>
      </w:r>
    </w:p>
    <w:p w14:paraId="674608A0" w14:textId="77777777" w:rsidR="00AE0FCF" w:rsidRDefault="00000000">
      <w:pPr>
        <w:pStyle w:val="afffff5"/>
        <w:ind w:firstLine="420"/>
        <w:rPr>
          <w:rFonts w:ascii="Times New Roman"/>
        </w:rPr>
      </w:pPr>
      <w:r>
        <w:rPr>
          <w:rFonts w:ascii="Times New Roman"/>
        </w:rPr>
        <w:t>本文件主要起草人：</w:t>
      </w:r>
      <w:r>
        <w:rPr>
          <w:rFonts w:ascii="Times New Roman" w:hint="eastAsia"/>
        </w:rPr>
        <w:t>纪薇、高美英、张晓萍、马小河、赵旗峰、董志刚、高飞、聂鸿飞、王敏、黄丽萍、王志荣、韩凯、李红波。</w:t>
      </w:r>
    </w:p>
    <w:p w14:paraId="04C5CACE" w14:textId="77777777" w:rsidR="00AE0FCF" w:rsidRDefault="00000000">
      <w:pPr>
        <w:pStyle w:val="afffff5"/>
        <w:ind w:firstLine="420"/>
        <w:rPr>
          <w:rFonts w:ascii="Times New Roman"/>
        </w:rPr>
      </w:pPr>
      <w:r>
        <w:rPr>
          <w:rFonts w:ascii="Times New Roman"/>
        </w:rPr>
        <w:t>本文件及其所代替文件的历次版本发布情况为：</w:t>
      </w:r>
    </w:p>
    <w:p w14:paraId="3301EACC" w14:textId="77777777" w:rsidR="00AE0FCF" w:rsidRDefault="00000000">
      <w:pPr>
        <w:pStyle w:val="afffff5"/>
        <w:ind w:firstLine="420"/>
        <w:rPr>
          <w:rFonts w:ascii="Times New Roman"/>
        </w:rPr>
      </w:pPr>
      <w:r>
        <w:rPr>
          <w:rFonts w:ascii="Times New Roman" w:hint="eastAsia"/>
        </w:rPr>
        <w:t>——</w:t>
      </w:r>
      <w:r>
        <w:rPr>
          <w:rFonts w:ascii="Times New Roman"/>
        </w:rPr>
        <w:t>201</w:t>
      </w:r>
      <w:r>
        <w:rPr>
          <w:rFonts w:ascii="Times New Roman" w:hint="eastAsia"/>
        </w:rPr>
        <w:t>8</w:t>
      </w:r>
      <w:r>
        <w:rPr>
          <w:rFonts w:ascii="Times New Roman"/>
        </w:rPr>
        <w:t>年首次发布为</w:t>
      </w:r>
      <w:r>
        <w:rPr>
          <w:rFonts w:ascii="Times New Roman"/>
        </w:rPr>
        <w:t>DB14/T 1</w:t>
      </w:r>
      <w:r>
        <w:rPr>
          <w:rFonts w:ascii="Times New Roman" w:hint="eastAsia"/>
        </w:rPr>
        <w:t>557</w:t>
      </w:r>
      <w:r>
        <w:rPr>
          <w:rFonts w:hAnsi="黑体" w:hint="eastAsia"/>
        </w:rPr>
        <w:t>—</w:t>
      </w:r>
      <w:r>
        <w:rPr>
          <w:rFonts w:ascii="Times New Roman"/>
        </w:rPr>
        <w:t>201</w:t>
      </w:r>
      <w:r>
        <w:rPr>
          <w:rFonts w:ascii="Times New Roman" w:hint="eastAsia"/>
        </w:rPr>
        <w:t>8</w:t>
      </w:r>
      <w:r>
        <w:rPr>
          <w:rFonts w:ascii="Times New Roman"/>
        </w:rPr>
        <w:t>；</w:t>
      </w:r>
    </w:p>
    <w:p w14:paraId="6B996328" w14:textId="77777777" w:rsidR="00AE0FCF" w:rsidRDefault="00000000">
      <w:pPr>
        <w:pStyle w:val="afffff5"/>
        <w:ind w:firstLine="420"/>
        <w:rPr>
          <w:rFonts w:ascii="Times New Roman"/>
        </w:rPr>
      </w:pPr>
      <w:r>
        <w:rPr>
          <w:rFonts w:ascii="Times New Roman" w:hint="eastAsia"/>
        </w:rPr>
        <w:t>——</w:t>
      </w:r>
      <w:r>
        <w:rPr>
          <w:rFonts w:ascii="Times New Roman"/>
        </w:rPr>
        <w:t>本次为第一次修订。</w:t>
      </w:r>
    </w:p>
    <w:p w14:paraId="767DE792" w14:textId="77777777" w:rsidR="00AE0FCF" w:rsidRDefault="00AE0FCF">
      <w:pPr>
        <w:pStyle w:val="afffff5"/>
        <w:ind w:firstLine="420"/>
        <w:sectPr w:rsidR="00AE0FCF" w:rsidSect="002F11FF">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p>
    <w:p w14:paraId="5729B78F" w14:textId="77777777" w:rsidR="00AE0FCF" w:rsidRDefault="00AE0FCF">
      <w:pPr>
        <w:spacing w:line="20" w:lineRule="exact"/>
        <w:jc w:val="center"/>
        <w:rPr>
          <w:rFonts w:ascii="黑体" w:eastAsia="黑体" w:hAnsi="黑体" w:hint="eastAsia"/>
          <w:sz w:val="32"/>
          <w:szCs w:val="32"/>
        </w:rPr>
      </w:pPr>
      <w:bookmarkStart w:id="30" w:name="BookMark4"/>
      <w:bookmarkEnd w:id="29"/>
    </w:p>
    <w:p w14:paraId="7673DBF6" w14:textId="77777777" w:rsidR="00AE0FCF" w:rsidRDefault="00AE0FCF">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9A278C95AD8941EA92148B79A392FBFC"/>
        </w:placeholder>
      </w:sdtPr>
      <w:sdtContent>
        <w:p w14:paraId="55CA659A" w14:textId="63B03F0E" w:rsidR="00AE0FCF" w:rsidRDefault="00DA7E30" w:rsidP="00DA7E30">
          <w:pPr>
            <w:pStyle w:val="afffffffff8"/>
            <w:spacing w:beforeLines="100" w:before="312" w:afterLines="220" w:after="686"/>
            <w:rPr>
              <w:rFonts w:hint="eastAsia"/>
            </w:rPr>
          </w:pPr>
          <w:r>
            <w:rPr>
              <w:rFonts w:hint="eastAsia"/>
            </w:rPr>
            <w:t>葡萄育苗技术规程</w:t>
          </w:r>
        </w:p>
      </w:sdtContent>
    </w:sdt>
    <w:p w14:paraId="50A89AE3" w14:textId="77777777" w:rsidR="00AE0FCF" w:rsidRDefault="00000000">
      <w:pPr>
        <w:pStyle w:val="affc"/>
        <w:spacing w:before="312" w:after="312"/>
      </w:pPr>
      <w:bookmarkStart w:id="32" w:name="_Toc165233156"/>
      <w:bookmarkStart w:id="33" w:name="_Toc24884211"/>
      <w:bookmarkStart w:id="34" w:name="_Toc26718930"/>
      <w:bookmarkStart w:id="35" w:name="_Toc17233325"/>
      <w:bookmarkStart w:id="36" w:name="_Toc26648465"/>
      <w:bookmarkStart w:id="37" w:name="_Toc24884218"/>
      <w:bookmarkStart w:id="38" w:name="_Toc165230869"/>
      <w:bookmarkStart w:id="39" w:name="_Toc165236745"/>
      <w:bookmarkStart w:id="40" w:name="_Toc165239973"/>
      <w:bookmarkStart w:id="41" w:name="_Toc165218581"/>
      <w:bookmarkStart w:id="42" w:name="_Toc26986530"/>
      <w:bookmarkStart w:id="43" w:name="_Toc165230845"/>
      <w:bookmarkStart w:id="44" w:name="_Toc26986771"/>
      <w:bookmarkStart w:id="45" w:name="_Toc165218548"/>
      <w:bookmarkStart w:id="46" w:name="_Toc17233333"/>
      <w:bookmarkStart w:id="47" w:name="_Toc97191423"/>
      <w:bookmarkStart w:id="48" w:name="_Toc165242311"/>
      <w:bookmarkStart w:id="49" w:name="_Toc173145207"/>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F4ADD6A" w14:textId="77777777" w:rsidR="00AE0FCF" w:rsidRDefault="00000000">
      <w:pPr>
        <w:pStyle w:val="afffff5"/>
        <w:ind w:firstLine="420"/>
      </w:pPr>
      <w:bookmarkStart w:id="50" w:name="_Toc17233334"/>
      <w:bookmarkStart w:id="51" w:name="_Toc17233326"/>
      <w:bookmarkStart w:id="52" w:name="_Toc26648466"/>
      <w:bookmarkStart w:id="53" w:name="_Toc24884219"/>
      <w:bookmarkStart w:id="54" w:name="_Toc24884212"/>
      <w:r>
        <w:rPr>
          <w:rFonts w:hint="eastAsia"/>
        </w:rPr>
        <w:t>文件规定了葡萄育苗的术语和定义、苗圃地规划、自根苗培育、嫁接苗培育、病虫害防治、苗木质量检测、等级判定和生产档案管理。</w:t>
      </w:r>
    </w:p>
    <w:p w14:paraId="261D1B61" w14:textId="77777777" w:rsidR="00AE0FCF" w:rsidRDefault="00000000">
      <w:pPr>
        <w:pStyle w:val="afffff5"/>
        <w:ind w:firstLine="420"/>
      </w:pPr>
      <w:r>
        <w:rPr>
          <w:rFonts w:hint="eastAsia"/>
        </w:rPr>
        <w:t>本文件适用于葡萄的育苗。</w:t>
      </w:r>
    </w:p>
    <w:p w14:paraId="45B0130F" w14:textId="77777777" w:rsidR="00AE0FCF" w:rsidRDefault="00000000">
      <w:pPr>
        <w:pStyle w:val="affc"/>
        <w:spacing w:before="312" w:after="312"/>
      </w:pPr>
      <w:bookmarkStart w:id="55" w:name="_Toc165230846"/>
      <w:bookmarkStart w:id="56" w:name="_Toc165242312"/>
      <w:bookmarkStart w:id="57" w:name="_Toc165218549"/>
      <w:bookmarkStart w:id="58" w:name="_Toc165233157"/>
      <w:bookmarkStart w:id="59" w:name="_Toc97191424"/>
      <w:bookmarkStart w:id="60" w:name="_Toc26718931"/>
      <w:bookmarkStart w:id="61" w:name="_Toc165236746"/>
      <w:bookmarkStart w:id="62" w:name="_Toc165230870"/>
      <w:bookmarkStart w:id="63" w:name="_Toc26986772"/>
      <w:bookmarkStart w:id="64" w:name="_Toc26986531"/>
      <w:bookmarkStart w:id="65" w:name="_Toc165239974"/>
      <w:bookmarkStart w:id="66" w:name="_Toc165218582"/>
      <w:bookmarkStart w:id="67" w:name="_Toc173145208"/>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D6EEE0EAA1E64C2C8674E8061E33CA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ED7F07B" w14:textId="77777777" w:rsidR="00AE0FCF"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D3163D9"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3095  </w:t>
      </w:r>
      <w:r>
        <w:rPr>
          <w:rFonts w:ascii="Times New Roman" w:hint="eastAsia"/>
          <w:kern w:val="2"/>
          <w14:ligatures w14:val="standardContextual"/>
        </w:rPr>
        <w:t>环境空气质量标准</w:t>
      </w:r>
    </w:p>
    <w:p w14:paraId="3AD0220C"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5084  </w:t>
      </w:r>
      <w:r>
        <w:rPr>
          <w:rFonts w:ascii="Times New Roman" w:hint="eastAsia"/>
          <w:kern w:val="2"/>
          <w14:ligatures w14:val="standardContextual"/>
        </w:rPr>
        <w:t>农田灌溉水质标准</w:t>
      </w:r>
    </w:p>
    <w:p w14:paraId="4E78CE41"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GB 15618  </w:t>
      </w:r>
      <w:r>
        <w:rPr>
          <w:rFonts w:ascii="Times New Roman" w:hint="eastAsia"/>
          <w:kern w:val="2"/>
          <w14:ligatures w14:val="standardContextual"/>
        </w:rPr>
        <w:t>土壤环境质量</w:t>
      </w:r>
      <w:r>
        <w:rPr>
          <w:rFonts w:ascii="Times New Roman" w:hint="eastAsia"/>
          <w:kern w:val="2"/>
          <w14:ligatures w14:val="standardContextual"/>
        </w:rPr>
        <w:t xml:space="preserve"> </w:t>
      </w:r>
      <w:r>
        <w:rPr>
          <w:rFonts w:ascii="Times New Roman" w:hint="eastAsia"/>
          <w:kern w:val="2"/>
          <w14:ligatures w14:val="standardContextual"/>
        </w:rPr>
        <w:t>农用地土壤污染风险管控标准（试行）</w:t>
      </w:r>
    </w:p>
    <w:p w14:paraId="061CA979" w14:textId="59CF066D" w:rsidR="00383622" w:rsidRPr="00383622" w:rsidRDefault="00383622" w:rsidP="00383622">
      <w:pPr>
        <w:pStyle w:val="afffff5"/>
        <w:ind w:firstLine="420"/>
        <w:rPr>
          <w:rFonts w:ascii="Times New Roman"/>
          <w:kern w:val="2"/>
          <w14:ligatures w14:val="standardContextual"/>
        </w:rPr>
      </w:pPr>
      <w:r>
        <w:rPr>
          <w:rFonts w:ascii="Times New Roman" w:hint="eastAsia"/>
          <w:kern w:val="2"/>
          <w14:ligatures w14:val="standardContextual"/>
        </w:rPr>
        <w:t>GB/T 8321</w:t>
      </w:r>
      <w:r>
        <w:rPr>
          <w:rFonts w:ascii="Times New Roman" w:hint="eastAsia"/>
          <w:kern w:val="2"/>
          <w14:ligatures w14:val="standardContextual"/>
        </w:rPr>
        <w:t>（所有部分）</w:t>
      </w:r>
      <w:r>
        <w:rPr>
          <w:rFonts w:ascii="Times New Roman" w:hint="eastAsia"/>
          <w:kern w:val="2"/>
          <w14:ligatures w14:val="standardContextual"/>
        </w:rPr>
        <w:t xml:space="preserve">  </w:t>
      </w:r>
      <w:r>
        <w:rPr>
          <w:rFonts w:ascii="Times New Roman" w:hint="eastAsia"/>
          <w:kern w:val="2"/>
          <w14:ligatures w14:val="standardContextual"/>
        </w:rPr>
        <w:t>农药合理使用准则</w:t>
      </w:r>
    </w:p>
    <w:p w14:paraId="0B8D6C42"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 469  </w:t>
      </w:r>
      <w:r>
        <w:rPr>
          <w:rFonts w:ascii="Times New Roman" w:hint="eastAsia"/>
          <w:kern w:val="2"/>
          <w14:ligatures w14:val="standardContextual"/>
        </w:rPr>
        <w:t>葡萄苗木</w:t>
      </w:r>
    </w:p>
    <w:p w14:paraId="4B7ECEE2"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857  </w:t>
      </w:r>
      <w:r>
        <w:rPr>
          <w:rFonts w:ascii="Times New Roman" w:hint="eastAsia"/>
          <w:kern w:val="2"/>
          <w14:ligatures w14:val="standardContextual"/>
        </w:rPr>
        <w:t>葡萄产地环境技术条件</w:t>
      </w:r>
    </w:p>
    <w:p w14:paraId="5AD382B3"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496  </w:t>
      </w:r>
      <w:r>
        <w:rPr>
          <w:rFonts w:ascii="Times New Roman" w:hint="eastAsia"/>
          <w:kern w:val="2"/>
          <w14:ligatures w14:val="standardContextual"/>
        </w:rPr>
        <w:t>肥料合理使用准则</w:t>
      </w:r>
      <w:r>
        <w:rPr>
          <w:rFonts w:ascii="Times New Roman" w:hint="eastAsia"/>
          <w:kern w:val="2"/>
          <w14:ligatures w14:val="standardContextual"/>
        </w:rPr>
        <w:t xml:space="preserve"> </w:t>
      </w:r>
      <w:r>
        <w:rPr>
          <w:rFonts w:ascii="Times New Roman" w:hint="eastAsia"/>
          <w:kern w:val="2"/>
          <w14:ligatures w14:val="standardContextual"/>
        </w:rPr>
        <w:t>通则</w:t>
      </w:r>
    </w:p>
    <w:p w14:paraId="7F49FB9E"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1843  </w:t>
      </w:r>
      <w:r>
        <w:rPr>
          <w:rFonts w:ascii="Times New Roman" w:hint="eastAsia"/>
          <w:kern w:val="2"/>
          <w14:ligatures w14:val="standardContextual"/>
        </w:rPr>
        <w:t>葡萄无病毒母本树和苗木</w:t>
      </w:r>
    </w:p>
    <w:p w14:paraId="5446E07F" w14:textId="77777777" w:rsidR="00AE0FCF" w:rsidRDefault="00000000">
      <w:pPr>
        <w:pStyle w:val="afffff5"/>
        <w:ind w:firstLine="420"/>
        <w:rPr>
          <w:rFonts w:ascii="Times New Roman"/>
          <w:kern w:val="2"/>
          <w14:ligatures w14:val="standardContextual"/>
        </w:rPr>
      </w:pPr>
      <w:r>
        <w:rPr>
          <w:rFonts w:ascii="Times New Roman" w:hint="eastAsia"/>
          <w:kern w:val="2"/>
          <w14:ligatures w14:val="standardContextual"/>
        </w:rPr>
        <w:t xml:space="preserve">NY/T 2379  </w:t>
      </w:r>
      <w:r>
        <w:rPr>
          <w:rFonts w:ascii="Times New Roman" w:hint="eastAsia"/>
          <w:kern w:val="2"/>
          <w14:ligatures w14:val="standardContextual"/>
        </w:rPr>
        <w:t>葡萄苗木繁育技术规程</w:t>
      </w:r>
    </w:p>
    <w:p w14:paraId="3E1F4AF8" w14:textId="77777777" w:rsidR="00AE0FCF" w:rsidRDefault="00000000">
      <w:pPr>
        <w:pStyle w:val="afffff5"/>
        <w:ind w:firstLine="420"/>
      </w:pPr>
      <w:r>
        <w:rPr>
          <w:rFonts w:ascii="Times New Roman" w:hint="eastAsia"/>
          <w:kern w:val="2"/>
          <w14:ligatures w14:val="standardContextual"/>
        </w:rPr>
        <w:t xml:space="preserve">NY/T 3413  </w:t>
      </w:r>
      <w:r>
        <w:rPr>
          <w:rFonts w:ascii="Times New Roman" w:hint="eastAsia"/>
          <w:kern w:val="2"/>
          <w14:ligatures w14:val="standardContextual"/>
        </w:rPr>
        <w:t>葡萄病虫害防治技术规程</w:t>
      </w:r>
    </w:p>
    <w:p w14:paraId="518BD5F9" w14:textId="77777777" w:rsidR="00AE0FCF" w:rsidRDefault="00000000">
      <w:pPr>
        <w:pStyle w:val="affc"/>
        <w:spacing w:before="312" w:after="312"/>
      </w:pPr>
      <w:bookmarkStart w:id="68" w:name="_Toc165218550"/>
      <w:bookmarkStart w:id="69" w:name="_Toc165218583"/>
      <w:bookmarkStart w:id="70" w:name="_Toc165230847"/>
      <w:bookmarkStart w:id="71" w:name="_Toc165239975"/>
      <w:bookmarkStart w:id="72" w:name="_Toc165233158"/>
      <w:bookmarkStart w:id="73" w:name="_Toc165230871"/>
      <w:bookmarkStart w:id="74" w:name="_Toc97191425"/>
      <w:bookmarkStart w:id="75" w:name="_Toc165236747"/>
      <w:bookmarkStart w:id="76" w:name="_Toc165242313"/>
      <w:bookmarkStart w:id="77" w:name="_Toc173145209"/>
      <w:r>
        <w:rPr>
          <w:rFonts w:hint="eastAsia"/>
          <w:szCs w:val="21"/>
        </w:rPr>
        <w:t>术语和定义</w:t>
      </w:r>
      <w:bookmarkEnd w:id="68"/>
      <w:bookmarkEnd w:id="69"/>
      <w:bookmarkEnd w:id="70"/>
      <w:bookmarkEnd w:id="71"/>
      <w:bookmarkEnd w:id="72"/>
      <w:bookmarkEnd w:id="73"/>
      <w:bookmarkEnd w:id="74"/>
      <w:bookmarkEnd w:id="75"/>
      <w:bookmarkEnd w:id="76"/>
      <w:bookmarkEnd w:id="77"/>
    </w:p>
    <w:bookmarkStart w:id="78" w:name="_Toc26986532" w:displacedByCustomXml="next"/>
    <w:bookmarkEnd w:id="78" w:displacedByCustomXml="next"/>
    <w:sdt>
      <w:sdtPr>
        <w:id w:val="-1909835108"/>
        <w:placeholder>
          <w:docPart w:val="20143A85116E4D62A77FF1221CB033F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9C8F0A" w14:textId="77777777" w:rsidR="00AE0FCF" w:rsidRDefault="00000000">
          <w:pPr>
            <w:pStyle w:val="afffff5"/>
            <w:ind w:firstLine="420"/>
          </w:pPr>
          <w:r>
            <w:t>下列术语和定义适用于本文件。</w:t>
          </w:r>
        </w:p>
      </w:sdtContent>
    </w:sdt>
    <w:p w14:paraId="1D286DD1" w14:textId="77777777" w:rsidR="00AE0FCF" w:rsidRDefault="00000000">
      <w:pPr>
        <w:pStyle w:val="afffffffffff4"/>
        <w:ind w:left="420" w:hangingChars="200" w:hanging="420"/>
      </w:pPr>
      <w:r>
        <w:rPr>
          <w:rFonts w:ascii="黑体" w:eastAsia="黑体" w:hAnsi="黑体"/>
        </w:rPr>
        <w:br/>
      </w:r>
      <w:r>
        <w:rPr>
          <w:rFonts w:ascii="黑体" w:eastAsia="黑体" w:hAnsi="黑体" w:hint="eastAsia"/>
        </w:rPr>
        <w:t>接穗</w:t>
      </w:r>
    </w:p>
    <w:p w14:paraId="3309B614" w14:textId="77777777" w:rsidR="00AE0FCF" w:rsidRDefault="00000000">
      <w:pPr>
        <w:pStyle w:val="afffff5"/>
        <w:ind w:firstLine="420"/>
      </w:pPr>
      <w:r>
        <w:rPr>
          <w:rFonts w:hint="eastAsia"/>
        </w:rPr>
        <w:t>用于嫁接繁殖的当年生新梢或一年生成熟枝条。</w:t>
      </w:r>
    </w:p>
    <w:p w14:paraId="169AFE3A" w14:textId="77777777" w:rsidR="00AE0F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自根苗</w:t>
      </w:r>
    </w:p>
    <w:p w14:paraId="5317AC32" w14:textId="77777777" w:rsidR="00AE0FCF" w:rsidRDefault="00000000">
      <w:pPr>
        <w:pStyle w:val="afffff5"/>
        <w:ind w:firstLine="420"/>
      </w:pPr>
      <w:r>
        <w:rPr>
          <w:rFonts w:hint="eastAsia"/>
        </w:rPr>
        <w:t>利用插条经扦插或通过组</w:t>
      </w:r>
      <w:proofErr w:type="gramStart"/>
      <w:r>
        <w:rPr>
          <w:rFonts w:hint="eastAsia"/>
        </w:rPr>
        <w:t>培获得</w:t>
      </w:r>
      <w:proofErr w:type="gramEnd"/>
      <w:r>
        <w:rPr>
          <w:rFonts w:hint="eastAsia"/>
        </w:rPr>
        <w:t>的苗木。</w:t>
      </w:r>
    </w:p>
    <w:p w14:paraId="4E35CBAF" w14:textId="77777777" w:rsidR="00AE0FCF"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嫁接苗</w:t>
      </w:r>
    </w:p>
    <w:p w14:paraId="00D3EA65" w14:textId="77777777" w:rsidR="00AE0FCF" w:rsidRDefault="00000000">
      <w:pPr>
        <w:pStyle w:val="afffff5"/>
        <w:ind w:firstLine="420"/>
      </w:pPr>
      <w:r>
        <w:rPr>
          <w:rFonts w:hint="eastAsia"/>
        </w:rPr>
        <w:t>利用接穗经嫁接培育成的非自根性苗木。</w:t>
      </w:r>
    </w:p>
    <w:p w14:paraId="5CD3D4CB" w14:textId="77777777" w:rsidR="00AE0FCF" w:rsidRDefault="00000000">
      <w:pPr>
        <w:pStyle w:val="affc"/>
        <w:spacing w:before="312" w:after="312"/>
      </w:pPr>
      <w:bookmarkStart w:id="79" w:name="_Toc165242314"/>
      <w:bookmarkStart w:id="80" w:name="_Toc165236749"/>
      <w:bookmarkStart w:id="81" w:name="_Toc165233160"/>
      <w:bookmarkStart w:id="82" w:name="_Toc165239976"/>
      <w:bookmarkStart w:id="83" w:name="_Toc173145210"/>
      <w:r>
        <w:rPr>
          <w:rFonts w:hint="eastAsia"/>
        </w:rPr>
        <w:t>苗圃地规划</w:t>
      </w:r>
      <w:bookmarkEnd w:id="79"/>
      <w:bookmarkEnd w:id="80"/>
      <w:bookmarkEnd w:id="81"/>
      <w:bookmarkEnd w:id="82"/>
      <w:bookmarkEnd w:id="83"/>
    </w:p>
    <w:p w14:paraId="4597611D" w14:textId="77777777" w:rsidR="00AE0FCF" w:rsidRDefault="00000000">
      <w:pPr>
        <w:pStyle w:val="affd"/>
        <w:spacing w:before="156" w:after="156"/>
      </w:pPr>
      <w:bookmarkStart w:id="84" w:name="_Toc165230850"/>
      <w:r>
        <w:rPr>
          <w:rFonts w:hint="eastAsia"/>
        </w:rPr>
        <w:t>苗圃地选择</w:t>
      </w:r>
      <w:bookmarkEnd w:id="84"/>
    </w:p>
    <w:p w14:paraId="5B757405" w14:textId="77777777" w:rsidR="00AE0FCF" w:rsidRDefault="00000000">
      <w:pPr>
        <w:pStyle w:val="afffff5"/>
        <w:ind w:firstLine="420"/>
        <w:rPr>
          <w:rFonts w:ascii="Times New Roman"/>
        </w:rPr>
      </w:pPr>
      <w:r>
        <w:rPr>
          <w:rFonts w:ascii="Times New Roman"/>
        </w:rPr>
        <w:lastRenderedPageBreak/>
        <w:t>选择无检疫性和危害性病虫害，交通方便、地势平坦、背风向阳、排灌良好、地下水位在</w:t>
      </w:r>
      <w:r>
        <w:rPr>
          <w:rFonts w:ascii="Times New Roman"/>
        </w:rPr>
        <w:t>1.5 m</w:t>
      </w:r>
      <w:r>
        <w:rPr>
          <w:rFonts w:ascii="Times New Roman"/>
        </w:rPr>
        <w:t>以下、土质疏松、土层深厚、土壤肥沃的沙壤土</w:t>
      </w:r>
      <w:proofErr w:type="gramStart"/>
      <w:r>
        <w:rPr>
          <w:rFonts w:ascii="Times New Roman"/>
        </w:rPr>
        <w:t>或轻粘壤土</w:t>
      </w:r>
      <w:proofErr w:type="gramEnd"/>
      <w:r>
        <w:rPr>
          <w:rFonts w:ascii="Times New Roman"/>
        </w:rPr>
        <w:t>，</w:t>
      </w:r>
      <w:r>
        <w:rPr>
          <w:rFonts w:ascii="Times New Roman"/>
        </w:rPr>
        <w:t>pH</w:t>
      </w:r>
      <w:r>
        <w:rPr>
          <w:rFonts w:ascii="Times New Roman"/>
        </w:rPr>
        <w:t>为</w:t>
      </w:r>
      <w:r>
        <w:rPr>
          <w:rFonts w:ascii="Times New Roman"/>
        </w:rPr>
        <w:t>6.5~7.5</w:t>
      </w:r>
      <w:r>
        <w:rPr>
          <w:rFonts w:ascii="Times New Roman"/>
        </w:rPr>
        <w:t>。苗圃区和轮作区交替培育葡萄苗木。</w:t>
      </w:r>
      <w:r>
        <w:rPr>
          <w:rFonts w:ascii="Times New Roman" w:hint="eastAsia"/>
        </w:rPr>
        <w:t>空气环境质量</w:t>
      </w:r>
      <w:r>
        <w:rPr>
          <w:rFonts w:ascii="Times New Roman"/>
        </w:rPr>
        <w:t>应符合</w:t>
      </w:r>
      <w:r>
        <w:rPr>
          <w:rFonts w:ascii="Times New Roman"/>
        </w:rPr>
        <w:t>GB 3095</w:t>
      </w:r>
      <w:r>
        <w:rPr>
          <w:rFonts w:ascii="Times New Roman" w:hint="eastAsia"/>
        </w:rPr>
        <w:t>要求</w:t>
      </w:r>
      <w:r>
        <w:rPr>
          <w:rFonts w:ascii="Times New Roman"/>
        </w:rPr>
        <w:t>、</w:t>
      </w:r>
      <w:r>
        <w:rPr>
          <w:rFonts w:ascii="Times New Roman" w:hint="eastAsia"/>
        </w:rPr>
        <w:t>灌溉水质应符合</w:t>
      </w:r>
      <w:r>
        <w:rPr>
          <w:rFonts w:ascii="Times New Roman"/>
        </w:rPr>
        <w:t>GB 5084</w:t>
      </w:r>
      <w:r>
        <w:rPr>
          <w:rFonts w:ascii="Times New Roman" w:hint="eastAsia"/>
        </w:rPr>
        <w:t>的要求、土壤质量应符合</w:t>
      </w:r>
      <w:r>
        <w:rPr>
          <w:rFonts w:ascii="Times New Roman"/>
        </w:rPr>
        <w:t>GB 15618</w:t>
      </w:r>
      <w:r>
        <w:rPr>
          <w:rFonts w:ascii="Times New Roman"/>
        </w:rPr>
        <w:t>和</w:t>
      </w:r>
      <w:r>
        <w:rPr>
          <w:rFonts w:ascii="Times New Roman"/>
        </w:rPr>
        <w:t>NY/T 857</w:t>
      </w:r>
      <w:r>
        <w:rPr>
          <w:rFonts w:ascii="Times New Roman"/>
        </w:rPr>
        <w:t>的</w:t>
      </w:r>
      <w:r>
        <w:rPr>
          <w:rFonts w:ascii="Times New Roman" w:hint="eastAsia"/>
        </w:rPr>
        <w:t>要求</w:t>
      </w:r>
      <w:r>
        <w:rPr>
          <w:rFonts w:ascii="Times New Roman"/>
        </w:rPr>
        <w:t>。</w:t>
      </w:r>
    </w:p>
    <w:p w14:paraId="43F0BF87" w14:textId="77777777" w:rsidR="00AE0FCF" w:rsidRDefault="00000000">
      <w:pPr>
        <w:pStyle w:val="affd"/>
        <w:spacing w:before="156" w:after="156"/>
      </w:pPr>
      <w:r>
        <w:rPr>
          <w:rFonts w:hint="eastAsia"/>
        </w:rPr>
        <w:t>母本园和采穗圃的建立</w:t>
      </w:r>
    </w:p>
    <w:p w14:paraId="05F08479" w14:textId="77777777" w:rsidR="00AE0FCF" w:rsidRDefault="00000000">
      <w:pPr>
        <w:pStyle w:val="afffff5"/>
        <w:ind w:firstLine="420"/>
        <w:rPr>
          <w:rFonts w:ascii="Times New Roman"/>
        </w:rPr>
      </w:pPr>
      <w:r>
        <w:rPr>
          <w:rFonts w:ascii="Times New Roman" w:hint="eastAsia"/>
        </w:rPr>
        <w:t>用于砧木和接穗种条采集的葡萄苗，分别定植在母本园和采穗圃中。葡萄</w:t>
      </w:r>
      <w:proofErr w:type="gramStart"/>
      <w:r>
        <w:rPr>
          <w:rFonts w:ascii="Times New Roman" w:hint="eastAsia"/>
        </w:rPr>
        <w:t>苗质量</w:t>
      </w:r>
      <w:proofErr w:type="gramEnd"/>
      <w:r>
        <w:rPr>
          <w:rFonts w:ascii="Times New Roman" w:hint="eastAsia"/>
        </w:rPr>
        <w:t>应符合</w:t>
      </w:r>
      <w:r>
        <w:rPr>
          <w:rFonts w:ascii="Times New Roman" w:hint="eastAsia"/>
        </w:rPr>
        <w:t>NY/T 1843</w:t>
      </w:r>
      <w:r>
        <w:rPr>
          <w:rFonts w:ascii="Times New Roman" w:hint="eastAsia"/>
        </w:rPr>
        <w:t>中的要求</w:t>
      </w:r>
      <w:r>
        <w:rPr>
          <w:rFonts w:ascii="Times New Roman"/>
        </w:rPr>
        <w:t>。</w:t>
      </w:r>
    </w:p>
    <w:p w14:paraId="7716D50B" w14:textId="77777777" w:rsidR="00AE0FCF" w:rsidRDefault="00000000">
      <w:pPr>
        <w:pStyle w:val="affd"/>
        <w:spacing w:before="156" w:after="156"/>
      </w:pPr>
      <w:r>
        <w:rPr>
          <w:rFonts w:hint="eastAsia"/>
        </w:rPr>
        <w:t>苗圃地整地</w:t>
      </w:r>
    </w:p>
    <w:p w14:paraId="41F804F3" w14:textId="77777777" w:rsidR="00AE0FCF" w:rsidRDefault="00000000">
      <w:pPr>
        <w:pStyle w:val="afffff5"/>
        <w:ind w:firstLine="420"/>
        <w:rPr>
          <w:rFonts w:ascii="Times New Roman"/>
        </w:rPr>
      </w:pPr>
      <w:r>
        <w:rPr>
          <w:rFonts w:ascii="Times New Roman"/>
        </w:rPr>
        <w:t>育苗前，每</w:t>
      </w:r>
      <w:r>
        <w:rPr>
          <w:rFonts w:ascii="Times New Roman"/>
        </w:rPr>
        <w:t>1 m</w:t>
      </w:r>
      <w:r>
        <w:rPr>
          <w:rFonts w:ascii="Times New Roman"/>
          <w:vertAlign w:val="superscript"/>
        </w:rPr>
        <w:t>2</w:t>
      </w:r>
      <w:r>
        <w:rPr>
          <w:rFonts w:ascii="Times New Roman"/>
        </w:rPr>
        <w:t>用</w:t>
      </w:r>
      <w:r>
        <w:rPr>
          <w:rFonts w:ascii="Times New Roman"/>
        </w:rPr>
        <w:t>50%</w:t>
      </w:r>
      <w:r>
        <w:rPr>
          <w:rFonts w:ascii="Times New Roman"/>
        </w:rPr>
        <w:t>多菌灵可湿性粉剂</w:t>
      </w:r>
      <w:r>
        <w:rPr>
          <w:rFonts w:ascii="Times New Roman"/>
        </w:rPr>
        <w:t>5.0 g</w:t>
      </w:r>
      <w:r>
        <w:rPr>
          <w:rFonts w:ascii="Times New Roman"/>
        </w:rPr>
        <w:t>，与细土按</w:t>
      </w:r>
      <w:r>
        <w:rPr>
          <w:rFonts w:ascii="Times New Roman"/>
        </w:rPr>
        <w:t>1</w:t>
      </w:r>
      <w:r>
        <w:rPr>
          <w:rFonts w:hAnsi="宋体" w:cs="宋体" w:hint="eastAsia"/>
        </w:rPr>
        <w:t>∶</w:t>
      </w:r>
      <w:r>
        <w:rPr>
          <w:rFonts w:ascii="Times New Roman"/>
        </w:rPr>
        <w:t>20</w:t>
      </w:r>
      <w:r>
        <w:rPr>
          <w:rFonts w:ascii="Times New Roman"/>
        </w:rPr>
        <w:t>的比例拌匀撒施在苗床上。每</w:t>
      </w:r>
      <w:r>
        <w:rPr>
          <w:rFonts w:ascii="Times New Roman"/>
        </w:rPr>
        <w:t>667 m</w:t>
      </w:r>
      <w:r>
        <w:rPr>
          <w:rFonts w:ascii="Times New Roman"/>
          <w:vertAlign w:val="superscript"/>
        </w:rPr>
        <w:t>2</w:t>
      </w:r>
      <w:r>
        <w:rPr>
          <w:rFonts w:ascii="Times New Roman"/>
        </w:rPr>
        <w:t>施有机肥</w:t>
      </w:r>
      <w:r>
        <w:rPr>
          <w:rFonts w:ascii="Times New Roman"/>
        </w:rPr>
        <w:t>4 000 kg</w:t>
      </w:r>
      <w:r>
        <w:rPr>
          <w:rFonts w:ascii="Times New Roman"/>
        </w:rPr>
        <w:t>、过磷酸钙</w:t>
      </w:r>
      <w:r>
        <w:rPr>
          <w:rFonts w:ascii="Times New Roman"/>
        </w:rPr>
        <w:t>50 kg</w:t>
      </w:r>
      <w:r>
        <w:rPr>
          <w:rFonts w:ascii="Times New Roman"/>
        </w:rPr>
        <w:t>作基肥，深翻</w:t>
      </w:r>
      <w:r>
        <w:rPr>
          <w:rFonts w:ascii="Times New Roman"/>
        </w:rPr>
        <w:t>30 cm~40 cm</w:t>
      </w:r>
      <w:r>
        <w:rPr>
          <w:rFonts w:ascii="Times New Roman"/>
        </w:rPr>
        <w:t>。耙平、起垄、灌水、扣地膜。肥料的使用应符合</w:t>
      </w:r>
      <w:r>
        <w:rPr>
          <w:rFonts w:ascii="Times New Roman"/>
        </w:rPr>
        <w:t>NY/T 496</w:t>
      </w:r>
      <w:r>
        <w:rPr>
          <w:rFonts w:ascii="Times New Roman"/>
        </w:rPr>
        <w:t>的</w:t>
      </w:r>
      <w:r>
        <w:rPr>
          <w:rFonts w:ascii="Times New Roman" w:hint="eastAsia"/>
        </w:rPr>
        <w:t>要求</w:t>
      </w:r>
      <w:r>
        <w:rPr>
          <w:rFonts w:ascii="Times New Roman"/>
        </w:rPr>
        <w:t>。</w:t>
      </w:r>
    </w:p>
    <w:p w14:paraId="62E2C527" w14:textId="77777777" w:rsidR="00AE0FCF" w:rsidRDefault="00000000">
      <w:pPr>
        <w:pStyle w:val="affc"/>
        <w:spacing w:before="312" w:after="312"/>
      </w:pPr>
      <w:bookmarkStart w:id="85" w:name="_Toc165236750"/>
      <w:bookmarkStart w:id="86" w:name="_Toc165242315"/>
      <w:bookmarkStart w:id="87" w:name="_Toc165239977"/>
      <w:bookmarkStart w:id="88" w:name="_Toc165233161"/>
      <w:bookmarkStart w:id="89" w:name="_Toc173145211"/>
      <w:r>
        <w:rPr>
          <w:rFonts w:hint="eastAsia"/>
        </w:rPr>
        <w:t>自根苗培育</w:t>
      </w:r>
      <w:bookmarkEnd w:id="85"/>
      <w:bookmarkEnd w:id="86"/>
      <w:bookmarkEnd w:id="87"/>
      <w:bookmarkEnd w:id="88"/>
      <w:bookmarkEnd w:id="89"/>
    </w:p>
    <w:p w14:paraId="30B25212" w14:textId="77777777" w:rsidR="00AE0FCF" w:rsidRDefault="00000000">
      <w:pPr>
        <w:pStyle w:val="affd"/>
        <w:spacing w:before="156" w:after="156"/>
      </w:pPr>
      <w:r>
        <w:rPr>
          <w:rFonts w:hint="eastAsia"/>
        </w:rPr>
        <w:t>插条采集</w:t>
      </w:r>
    </w:p>
    <w:p w14:paraId="44033B67" w14:textId="77777777" w:rsidR="00AE0FCF" w:rsidRDefault="00000000">
      <w:pPr>
        <w:pStyle w:val="afffff5"/>
        <w:ind w:firstLine="420"/>
        <w:rPr>
          <w:rFonts w:ascii="Times New Roman"/>
        </w:rPr>
      </w:pPr>
      <w:r>
        <w:rPr>
          <w:rFonts w:ascii="Times New Roman" w:hint="eastAsia"/>
        </w:rPr>
        <w:t>从苗圃母本区，选择品种纯正、生长健壮、无病虫害、节间长度短且均一、芽眼饱满、粗度</w:t>
      </w:r>
      <w:r>
        <w:rPr>
          <w:rFonts w:ascii="Times New Roman" w:hint="eastAsia"/>
        </w:rPr>
        <w:t>0.6 cm~1.2 cm</w:t>
      </w:r>
      <w:r>
        <w:rPr>
          <w:rFonts w:ascii="Times New Roman" w:hint="eastAsia"/>
        </w:rPr>
        <w:t>的枝条。硬枝扦插时，于</w:t>
      </w:r>
      <w:r>
        <w:rPr>
          <w:rFonts w:ascii="Times New Roman" w:hint="eastAsia"/>
        </w:rPr>
        <w:t>11</w:t>
      </w:r>
      <w:r>
        <w:rPr>
          <w:rFonts w:ascii="Times New Roman" w:hint="eastAsia"/>
        </w:rPr>
        <w:t>月中下旬结合冬</w:t>
      </w:r>
      <w:proofErr w:type="gramStart"/>
      <w:r>
        <w:rPr>
          <w:rFonts w:ascii="Times New Roman" w:hint="eastAsia"/>
        </w:rPr>
        <w:t>剪采集充分</w:t>
      </w:r>
      <w:proofErr w:type="gramEnd"/>
      <w:r>
        <w:rPr>
          <w:rFonts w:ascii="Times New Roman" w:hint="eastAsia"/>
        </w:rPr>
        <w:t>成熟的一年生枝条</w:t>
      </w:r>
      <w:r>
        <w:rPr>
          <w:rFonts w:ascii="Times New Roman"/>
        </w:rPr>
        <w:t>。</w:t>
      </w:r>
    </w:p>
    <w:p w14:paraId="4B0AC778" w14:textId="77777777" w:rsidR="00AE0FCF" w:rsidRDefault="00000000">
      <w:pPr>
        <w:pStyle w:val="affd"/>
        <w:spacing w:before="156" w:after="156"/>
      </w:pPr>
      <w:r>
        <w:rPr>
          <w:rFonts w:hint="eastAsia"/>
        </w:rPr>
        <w:t>插条贮藏</w:t>
      </w:r>
    </w:p>
    <w:p w14:paraId="77931364" w14:textId="77777777" w:rsidR="00AE0FCF" w:rsidRDefault="00000000">
      <w:pPr>
        <w:pStyle w:val="afffff5"/>
        <w:ind w:firstLine="420"/>
        <w:rPr>
          <w:rFonts w:ascii="Times New Roman"/>
        </w:rPr>
      </w:pPr>
      <w:r>
        <w:rPr>
          <w:rFonts w:ascii="Times New Roman"/>
        </w:rPr>
        <w:t>硬枝扦插的种条剪成</w:t>
      </w:r>
      <w:r>
        <w:rPr>
          <w:rFonts w:ascii="Times New Roman"/>
        </w:rPr>
        <w:t>6</w:t>
      </w:r>
      <w:r>
        <w:rPr>
          <w:rFonts w:ascii="Times New Roman"/>
        </w:rPr>
        <w:t>节</w:t>
      </w:r>
      <w:r>
        <w:rPr>
          <w:rFonts w:ascii="Times New Roman"/>
        </w:rPr>
        <w:t>~8</w:t>
      </w:r>
      <w:r>
        <w:rPr>
          <w:rFonts w:ascii="Times New Roman"/>
        </w:rPr>
        <w:t>节为</w:t>
      </w:r>
      <w:r>
        <w:rPr>
          <w:rFonts w:ascii="Times New Roman"/>
        </w:rPr>
        <w:t>1</w:t>
      </w:r>
      <w:r>
        <w:rPr>
          <w:rFonts w:ascii="Times New Roman"/>
        </w:rPr>
        <w:t>段，每</w:t>
      </w:r>
      <w:r>
        <w:rPr>
          <w:rFonts w:ascii="Times New Roman"/>
        </w:rPr>
        <w:t>50</w:t>
      </w:r>
      <w:r>
        <w:rPr>
          <w:rFonts w:ascii="Times New Roman"/>
        </w:rPr>
        <w:t>段</w:t>
      </w:r>
      <w:r>
        <w:rPr>
          <w:rFonts w:ascii="Times New Roman"/>
        </w:rPr>
        <w:t>~100</w:t>
      </w:r>
      <w:r>
        <w:rPr>
          <w:rFonts w:ascii="Times New Roman"/>
        </w:rPr>
        <w:t>段打捆，用</w:t>
      </w:r>
      <w:r>
        <w:rPr>
          <w:rFonts w:ascii="Times New Roman"/>
        </w:rPr>
        <w:t>3 °Bé~5 °</w:t>
      </w:r>
      <w:proofErr w:type="spellStart"/>
      <w:r>
        <w:rPr>
          <w:rFonts w:ascii="Times New Roman"/>
        </w:rPr>
        <w:t>Bé</w:t>
      </w:r>
      <w:proofErr w:type="spellEnd"/>
      <w:r>
        <w:rPr>
          <w:rFonts w:ascii="Times New Roman"/>
        </w:rPr>
        <w:t>石硫合剂浸泡</w:t>
      </w:r>
      <w:r>
        <w:rPr>
          <w:rFonts w:ascii="Times New Roman"/>
        </w:rPr>
        <w:t>1 min~3 min</w:t>
      </w:r>
      <w:r>
        <w:rPr>
          <w:rFonts w:ascii="Times New Roman"/>
        </w:rPr>
        <w:t>，晾干，系上标牌，贮藏至翌年春季。贮藏枝条适宜温度</w:t>
      </w:r>
      <w:r>
        <w:rPr>
          <w:rFonts w:ascii="Times New Roman"/>
        </w:rPr>
        <w:t>-1 ℃~1 ℃</w:t>
      </w:r>
      <w:r>
        <w:rPr>
          <w:rFonts w:ascii="Times New Roman"/>
        </w:rPr>
        <w:t>，湿度</w:t>
      </w:r>
      <w:r>
        <w:rPr>
          <w:rFonts w:ascii="Times New Roman"/>
        </w:rPr>
        <w:t>80%</w:t>
      </w:r>
      <w:r>
        <w:rPr>
          <w:rFonts w:ascii="Times New Roman"/>
        </w:rPr>
        <w:t>，贮藏方法可采用沟藏、窖藏或冷库藏。</w:t>
      </w:r>
    </w:p>
    <w:p w14:paraId="605BEA7F" w14:textId="77777777" w:rsidR="00AE0FCF" w:rsidRDefault="00000000">
      <w:pPr>
        <w:pStyle w:val="affd"/>
        <w:spacing w:before="156" w:after="156"/>
      </w:pPr>
      <w:r>
        <w:rPr>
          <w:rFonts w:hint="eastAsia"/>
        </w:rPr>
        <w:t>插条剪截</w:t>
      </w:r>
    </w:p>
    <w:p w14:paraId="413FFE0D" w14:textId="77777777" w:rsidR="00AE0FCF" w:rsidRDefault="00000000">
      <w:pPr>
        <w:pStyle w:val="afffff5"/>
        <w:ind w:firstLine="420"/>
        <w:rPr>
          <w:rFonts w:ascii="Times New Roman"/>
        </w:rPr>
      </w:pPr>
      <w:r>
        <w:rPr>
          <w:rFonts w:ascii="Times New Roman"/>
        </w:rPr>
        <w:t>扦插前，将新采集或贮藏的插条截成</w:t>
      </w:r>
      <w:r>
        <w:rPr>
          <w:rFonts w:ascii="Times New Roman"/>
        </w:rPr>
        <w:t>2</w:t>
      </w:r>
      <w:r>
        <w:rPr>
          <w:rFonts w:ascii="Times New Roman"/>
        </w:rPr>
        <w:t>节</w:t>
      </w:r>
      <w:r>
        <w:rPr>
          <w:rFonts w:ascii="Times New Roman"/>
        </w:rPr>
        <w:t>~3</w:t>
      </w:r>
      <w:r>
        <w:rPr>
          <w:rFonts w:ascii="Times New Roman"/>
        </w:rPr>
        <w:t>节</w:t>
      </w:r>
      <w:r>
        <w:rPr>
          <w:rFonts w:ascii="Times New Roman"/>
        </w:rPr>
        <w:t>10 cm~15 cm</w:t>
      </w:r>
      <w:r>
        <w:rPr>
          <w:rFonts w:ascii="Times New Roman"/>
        </w:rPr>
        <w:t>长的小段，上端在距芽眼</w:t>
      </w:r>
      <w:r>
        <w:rPr>
          <w:rFonts w:ascii="Times New Roman"/>
        </w:rPr>
        <w:t>1.5 cm~2 cm</w:t>
      </w:r>
      <w:r>
        <w:rPr>
          <w:rFonts w:ascii="Times New Roman"/>
        </w:rPr>
        <w:t>处平剪，下端在距芽眼</w:t>
      </w:r>
      <w:r>
        <w:rPr>
          <w:rFonts w:ascii="Times New Roman"/>
        </w:rPr>
        <w:t>1 cm</w:t>
      </w:r>
      <w:proofErr w:type="gramStart"/>
      <w:r>
        <w:rPr>
          <w:rFonts w:ascii="Times New Roman"/>
        </w:rPr>
        <w:t>处斜剪成</w:t>
      </w:r>
      <w:proofErr w:type="gramEnd"/>
      <w:r>
        <w:rPr>
          <w:rFonts w:ascii="Times New Roman"/>
        </w:rPr>
        <w:t>马蹄型，每</w:t>
      </w:r>
      <w:r>
        <w:rPr>
          <w:rFonts w:ascii="Times New Roman"/>
        </w:rPr>
        <w:t>50</w:t>
      </w:r>
      <w:r>
        <w:rPr>
          <w:rFonts w:ascii="Times New Roman"/>
        </w:rPr>
        <w:t>段</w:t>
      </w:r>
      <w:r>
        <w:rPr>
          <w:rFonts w:ascii="Times New Roman"/>
        </w:rPr>
        <w:t>~100</w:t>
      </w:r>
      <w:r>
        <w:rPr>
          <w:rFonts w:ascii="Times New Roman"/>
        </w:rPr>
        <w:t>段打捆，用清水浸泡</w:t>
      </w:r>
      <w:r>
        <w:rPr>
          <w:rFonts w:ascii="Times New Roman"/>
        </w:rPr>
        <w:t>12 h~24 h</w:t>
      </w:r>
      <w:r>
        <w:rPr>
          <w:rFonts w:ascii="Times New Roman"/>
        </w:rPr>
        <w:t>，每隔</w:t>
      </w:r>
      <w:r>
        <w:rPr>
          <w:rFonts w:ascii="Times New Roman"/>
        </w:rPr>
        <w:t>5 h~6 h</w:t>
      </w:r>
      <w:r>
        <w:rPr>
          <w:rFonts w:ascii="Times New Roman"/>
        </w:rPr>
        <w:t>换一次清水，让枝条吸足水</w:t>
      </w:r>
      <w:r>
        <w:rPr>
          <w:rFonts w:ascii="Times New Roman" w:hint="eastAsia"/>
        </w:rPr>
        <w:t>分</w:t>
      </w:r>
      <w:r>
        <w:rPr>
          <w:rFonts w:ascii="Times New Roman"/>
        </w:rPr>
        <w:t>。</w:t>
      </w:r>
    </w:p>
    <w:p w14:paraId="4F02127C" w14:textId="77777777" w:rsidR="00AE0FCF" w:rsidRDefault="00000000">
      <w:pPr>
        <w:pStyle w:val="affd"/>
        <w:spacing w:before="156" w:after="156"/>
      </w:pPr>
      <w:r>
        <w:rPr>
          <w:rFonts w:hint="eastAsia"/>
        </w:rPr>
        <w:t>插条催根</w:t>
      </w:r>
    </w:p>
    <w:p w14:paraId="1D8C101E" w14:textId="77777777" w:rsidR="00AE0FCF" w:rsidRDefault="00000000">
      <w:pPr>
        <w:pStyle w:val="afffff5"/>
        <w:ind w:firstLine="420"/>
        <w:rPr>
          <w:rFonts w:ascii="Times New Roman"/>
        </w:rPr>
      </w:pPr>
      <w:r>
        <w:rPr>
          <w:rFonts w:ascii="Times New Roman"/>
        </w:rPr>
        <w:t>扦插前，将插条基部在浓度</w:t>
      </w:r>
      <w:r>
        <w:rPr>
          <w:rFonts w:ascii="Times New Roman"/>
        </w:rPr>
        <w:t>100 mg/kg~300 mg/kg</w:t>
      </w:r>
      <w:proofErr w:type="gramStart"/>
      <w:r>
        <w:rPr>
          <w:rFonts w:ascii="Times New Roman"/>
        </w:rPr>
        <w:t>萘</w:t>
      </w:r>
      <w:proofErr w:type="gramEnd"/>
      <w:r>
        <w:rPr>
          <w:rFonts w:ascii="Times New Roman"/>
        </w:rPr>
        <w:t>乙酸溶液中速蘸</w:t>
      </w:r>
      <w:r>
        <w:rPr>
          <w:rFonts w:ascii="Times New Roman"/>
        </w:rPr>
        <w:t>3 s~5 s</w:t>
      </w:r>
      <w:r>
        <w:rPr>
          <w:rFonts w:ascii="Times New Roman"/>
        </w:rPr>
        <w:t>，取出置于（</w:t>
      </w:r>
      <w:r>
        <w:rPr>
          <w:rFonts w:ascii="Times New Roman"/>
        </w:rPr>
        <w:t>20±2</w:t>
      </w:r>
      <w:r>
        <w:rPr>
          <w:rFonts w:ascii="Times New Roman"/>
        </w:rPr>
        <w:t>）</w:t>
      </w:r>
      <w:r>
        <w:rPr>
          <w:rFonts w:ascii="Times New Roman"/>
        </w:rPr>
        <w:t>℃</w:t>
      </w:r>
      <w:r>
        <w:rPr>
          <w:rFonts w:ascii="Times New Roman"/>
        </w:rPr>
        <w:t>的电热温床或火炕上，使用</w:t>
      </w:r>
      <w:proofErr w:type="gramStart"/>
      <w:r>
        <w:rPr>
          <w:rFonts w:ascii="Times New Roman"/>
        </w:rPr>
        <w:t>锯</w:t>
      </w:r>
      <w:proofErr w:type="gramEnd"/>
      <w:r>
        <w:rPr>
          <w:rFonts w:ascii="Times New Roman"/>
        </w:rPr>
        <w:t>木屑或沙埋到插条基部</w:t>
      </w:r>
      <w:r>
        <w:rPr>
          <w:rFonts w:ascii="Times New Roman"/>
        </w:rPr>
        <w:t>1/3</w:t>
      </w:r>
      <w:r>
        <w:rPr>
          <w:rFonts w:ascii="Times New Roman"/>
        </w:rPr>
        <w:t>处。待插条产生愈伤组织，低温锻炼</w:t>
      </w:r>
      <w:r>
        <w:rPr>
          <w:rFonts w:ascii="Times New Roman"/>
        </w:rPr>
        <w:t>2 d~3 d</w:t>
      </w:r>
      <w:r>
        <w:rPr>
          <w:rFonts w:ascii="Times New Roman"/>
        </w:rPr>
        <w:t>后即可从催苗床移至苗圃地或营养钵扦插。</w:t>
      </w:r>
    </w:p>
    <w:p w14:paraId="2153060C" w14:textId="77777777" w:rsidR="00AE0FCF" w:rsidRDefault="00000000">
      <w:pPr>
        <w:pStyle w:val="affd"/>
        <w:spacing w:before="156" w:after="156"/>
      </w:pPr>
      <w:r>
        <w:rPr>
          <w:rFonts w:hint="eastAsia"/>
        </w:rPr>
        <w:t>插条扦插</w:t>
      </w:r>
    </w:p>
    <w:p w14:paraId="091BC837" w14:textId="77777777" w:rsidR="00AE0FCF" w:rsidRDefault="00000000">
      <w:pPr>
        <w:pStyle w:val="affe"/>
        <w:spacing w:before="156" w:after="156"/>
      </w:pPr>
      <w:r>
        <w:rPr>
          <w:rFonts w:hint="eastAsia"/>
        </w:rPr>
        <w:t>苗圃扦插</w:t>
      </w:r>
    </w:p>
    <w:p w14:paraId="09DC8EE5" w14:textId="77777777" w:rsidR="00AE0FCF" w:rsidRDefault="00000000">
      <w:pPr>
        <w:pStyle w:val="afffff5"/>
        <w:ind w:firstLine="420"/>
        <w:rPr>
          <w:rFonts w:ascii="Times New Roman"/>
        </w:rPr>
      </w:pPr>
      <w:r>
        <w:rPr>
          <w:rFonts w:ascii="Times New Roman"/>
        </w:rPr>
        <w:t>地温上升至</w:t>
      </w:r>
      <w:r>
        <w:rPr>
          <w:rFonts w:ascii="Times New Roman"/>
        </w:rPr>
        <w:t>15 ℃</w:t>
      </w:r>
      <w:r>
        <w:rPr>
          <w:rFonts w:ascii="Times New Roman"/>
        </w:rPr>
        <w:t>，</w:t>
      </w:r>
      <w:proofErr w:type="gramStart"/>
      <w:r>
        <w:rPr>
          <w:rFonts w:ascii="Times New Roman"/>
        </w:rPr>
        <w:t>按株行距</w:t>
      </w:r>
      <w:proofErr w:type="gramEnd"/>
      <w:r>
        <w:rPr>
          <w:rFonts w:ascii="Times New Roman"/>
        </w:rPr>
        <w:t>为</w:t>
      </w:r>
      <w:r>
        <w:rPr>
          <w:rFonts w:ascii="Times New Roman"/>
        </w:rPr>
        <w:t>15 cm×25 cm</w:t>
      </w:r>
      <w:r>
        <w:rPr>
          <w:rFonts w:ascii="Times New Roman"/>
        </w:rPr>
        <w:t>在垄上</w:t>
      </w:r>
      <w:proofErr w:type="gramStart"/>
      <w:r>
        <w:rPr>
          <w:rFonts w:ascii="Times New Roman"/>
        </w:rPr>
        <w:t>破膜扎孔</w:t>
      </w:r>
      <w:proofErr w:type="gramEnd"/>
      <w:r>
        <w:rPr>
          <w:rFonts w:ascii="Times New Roman"/>
        </w:rPr>
        <w:t>，将扦插种条斜插，</w:t>
      </w:r>
      <w:proofErr w:type="gramStart"/>
      <w:r>
        <w:rPr>
          <w:rFonts w:ascii="Times New Roman"/>
        </w:rPr>
        <w:t>顶部芽稍露出</w:t>
      </w:r>
      <w:proofErr w:type="gramEnd"/>
      <w:r>
        <w:rPr>
          <w:rFonts w:ascii="Times New Roman"/>
        </w:rPr>
        <w:t>膜外；插后立即灌透水，水渗透后可用细土封盖芽眼。按品种分别扦插，挂牌登记。</w:t>
      </w:r>
    </w:p>
    <w:p w14:paraId="6D62A169" w14:textId="77777777" w:rsidR="00AE0FCF" w:rsidRDefault="00000000">
      <w:pPr>
        <w:pStyle w:val="affe"/>
        <w:spacing w:before="156" w:after="156"/>
      </w:pPr>
      <w:r>
        <w:rPr>
          <w:rFonts w:hint="eastAsia"/>
        </w:rPr>
        <w:t>温室扦插</w:t>
      </w:r>
    </w:p>
    <w:p w14:paraId="7BD71826" w14:textId="77777777" w:rsidR="00AE0FCF" w:rsidRDefault="00000000">
      <w:pPr>
        <w:pStyle w:val="afffff5"/>
        <w:ind w:firstLine="420"/>
        <w:rPr>
          <w:rFonts w:ascii="Times New Roman"/>
        </w:rPr>
      </w:pPr>
      <w:r>
        <w:rPr>
          <w:rFonts w:ascii="Times New Roman"/>
        </w:rPr>
        <w:lastRenderedPageBreak/>
        <w:t>白天棚内温度控制在</w:t>
      </w:r>
      <w:r>
        <w:rPr>
          <w:rFonts w:ascii="Times New Roman"/>
        </w:rPr>
        <w:t>30 ℃</w:t>
      </w:r>
      <w:r>
        <w:rPr>
          <w:rFonts w:ascii="Times New Roman"/>
        </w:rPr>
        <w:t>以下，以</w:t>
      </w:r>
      <w:r>
        <w:rPr>
          <w:rFonts w:ascii="Times New Roman"/>
        </w:rPr>
        <w:t>20 ℃~25 ℃</w:t>
      </w:r>
      <w:r>
        <w:rPr>
          <w:rFonts w:ascii="Times New Roman"/>
        </w:rPr>
        <w:t>为宜，夜间保持在</w:t>
      </w:r>
      <w:r>
        <w:rPr>
          <w:rFonts w:ascii="Times New Roman"/>
        </w:rPr>
        <w:t>10 ℃</w:t>
      </w:r>
      <w:r>
        <w:rPr>
          <w:rFonts w:ascii="Times New Roman"/>
        </w:rPr>
        <w:t>以上，营养土用园土</w:t>
      </w:r>
      <w:r>
        <w:rPr>
          <w:rFonts w:hAnsi="宋体" w:cs="宋体" w:hint="eastAsia"/>
        </w:rPr>
        <w:t>∶</w:t>
      </w:r>
      <w:r>
        <w:rPr>
          <w:rFonts w:ascii="Times New Roman"/>
        </w:rPr>
        <w:t>粗沙</w:t>
      </w:r>
      <w:r>
        <w:rPr>
          <w:rFonts w:hAnsi="宋体" w:cs="宋体" w:hint="eastAsia"/>
        </w:rPr>
        <w:t>∶</w:t>
      </w:r>
      <w:r>
        <w:rPr>
          <w:rFonts w:ascii="Times New Roman"/>
        </w:rPr>
        <w:t>腐熟有机肥按</w:t>
      </w:r>
      <w:r>
        <w:rPr>
          <w:rFonts w:ascii="Times New Roman"/>
        </w:rPr>
        <w:t>1</w:t>
      </w:r>
      <w:r>
        <w:rPr>
          <w:rFonts w:hAnsi="宋体" w:cs="宋体" w:hint="eastAsia"/>
        </w:rPr>
        <w:t>∶</w:t>
      </w:r>
      <w:r>
        <w:rPr>
          <w:rFonts w:ascii="Times New Roman"/>
        </w:rPr>
        <w:t>1</w:t>
      </w:r>
      <w:r>
        <w:rPr>
          <w:rFonts w:hAnsi="宋体" w:cs="宋体" w:hint="eastAsia"/>
        </w:rPr>
        <w:t>∶</w:t>
      </w:r>
      <w:r>
        <w:rPr>
          <w:rFonts w:ascii="Times New Roman"/>
        </w:rPr>
        <w:t>1</w:t>
      </w:r>
      <w:r>
        <w:rPr>
          <w:rFonts w:ascii="Times New Roman"/>
        </w:rPr>
        <w:t>比例配制，先在杯中装入</w:t>
      </w:r>
      <w:r>
        <w:rPr>
          <w:rFonts w:ascii="Times New Roman"/>
        </w:rPr>
        <w:t>1/3</w:t>
      </w:r>
      <w:r>
        <w:rPr>
          <w:rFonts w:ascii="Times New Roman"/>
        </w:rPr>
        <w:t>营养土，再放入插条，然后再放入</w:t>
      </w:r>
      <w:r>
        <w:rPr>
          <w:rFonts w:ascii="Times New Roman"/>
        </w:rPr>
        <w:t>1/3</w:t>
      </w:r>
      <w:r>
        <w:rPr>
          <w:rFonts w:ascii="Times New Roman"/>
        </w:rPr>
        <w:t>的营养土，把插条稍往上提一下，最后装满营养土稍压，排放到大棚内。插后立即灌透水，水渗透后可用细土封盖芽眼。按品种分别扦插，挂牌登记。</w:t>
      </w:r>
    </w:p>
    <w:p w14:paraId="05C6764D" w14:textId="77777777" w:rsidR="00AE0FCF" w:rsidRDefault="00000000">
      <w:pPr>
        <w:pStyle w:val="affd"/>
        <w:spacing w:before="156" w:after="156"/>
      </w:pPr>
      <w:r>
        <w:rPr>
          <w:rFonts w:hint="eastAsia"/>
        </w:rPr>
        <w:t>扦插后管理</w:t>
      </w:r>
    </w:p>
    <w:p w14:paraId="29B50B44" w14:textId="77777777" w:rsidR="00AE0FCF" w:rsidRDefault="00000000">
      <w:pPr>
        <w:pStyle w:val="affe"/>
        <w:spacing w:before="156" w:after="156"/>
      </w:pPr>
      <w:r>
        <w:rPr>
          <w:rFonts w:hint="eastAsia"/>
        </w:rPr>
        <w:t>摘心</w:t>
      </w:r>
    </w:p>
    <w:p w14:paraId="217DF863" w14:textId="77777777" w:rsidR="00AE0FCF" w:rsidRDefault="00000000">
      <w:pPr>
        <w:pStyle w:val="afffff5"/>
        <w:ind w:firstLine="420"/>
        <w:rPr>
          <w:rFonts w:ascii="Times New Roman"/>
        </w:rPr>
      </w:pPr>
      <w:r>
        <w:rPr>
          <w:rFonts w:ascii="Times New Roman"/>
        </w:rPr>
        <w:t>新梢抽出</w:t>
      </w:r>
      <w:r>
        <w:rPr>
          <w:rFonts w:ascii="Times New Roman"/>
        </w:rPr>
        <w:t>5 cm~10 cm</w:t>
      </w:r>
      <w:r>
        <w:rPr>
          <w:rFonts w:ascii="Times New Roman"/>
        </w:rPr>
        <w:t>时，选留一个粗壮枝，其余抹掉。生长至</w:t>
      </w:r>
      <w:r>
        <w:rPr>
          <w:rFonts w:ascii="Times New Roman"/>
        </w:rPr>
        <w:t>30 cm</w:t>
      </w:r>
      <w:r>
        <w:rPr>
          <w:rFonts w:ascii="Times New Roman"/>
        </w:rPr>
        <w:t>时，立杆拉绳</w:t>
      </w:r>
      <w:proofErr w:type="gramStart"/>
      <w:r>
        <w:rPr>
          <w:rFonts w:ascii="Times New Roman"/>
        </w:rPr>
        <w:t>引缚新梢</w:t>
      </w:r>
      <w:proofErr w:type="gramEnd"/>
      <w:r>
        <w:rPr>
          <w:rFonts w:ascii="Times New Roman"/>
        </w:rPr>
        <w:t>，</w:t>
      </w:r>
      <w:proofErr w:type="gramStart"/>
      <w:r>
        <w:rPr>
          <w:rFonts w:ascii="Times New Roman"/>
        </w:rPr>
        <w:t>副梢留</w:t>
      </w:r>
      <w:r>
        <w:rPr>
          <w:rFonts w:ascii="Times New Roman"/>
        </w:rPr>
        <w:t>1</w:t>
      </w:r>
      <w:r>
        <w:rPr>
          <w:rFonts w:ascii="Times New Roman"/>
        </w:rPr>
        <w:t>片</w:t>
      </w:r>
      <w:proofErr w:type="gramEnd"/>
      <w:r>
        <w:rPr>
          <w:rFonts w:ascii="Times New Roman"/>
        </w:rPr>
        <w:t>叶摘心。</w:t>
      </w:r>
    </w:p>
    <w:p w14:paraId="78AEA8C8" w14:textId="77777777" w:rsidR="00AE0FCF" w:rsidRDefault="00000000">
      <w:pPr>
        <w:pStyle w:val="affe"/>
        <w:spacing w:before="156" w:after="156"/>
      </w:pPr>
      <w:r>
        <w:rPr>
          <w:rFonts w:hint="eastAsia"/>
        </w:rPr>
        <w:t>肥水管理</w:t>
      </w:r>
    </w:p>
    <w:p w14:paraId="5F8DF10C" w14:textId="77777777" w:rsidR="00AE0FCF" w:rsidRDefault="00000000">
      <w:pPr>
        <w:pStyle w:val="afffff5"/>
        <w:ind w:firstLine="420"/>
        <w:rPr>
          <w:rFonts w:ascii="Times New Roman"/>
        </w:rPr>
      </w:pPr>
      <w:r>
        <w:rPr>
          <w:rFonts w:ascii="Times New Roman"/>
        </w:rPr>
        <w:t>扦插后，浇水应遵循</w:t>
      </w:r>
      <w:r>
        <w:rPr>
          <w:rFonts w:ascii="Times New Roman"/>
        </w:rPr>
        <w:t>“</w:t>
      </w:r>
      <w:r>
        <w:rPr>
          <w:rFonts w:ascii="Times New Roman"/>
        </w:rPr>
        <w:t>见干见湿</w:t>
      </w:r>
      <w:r>
        <w:rPr>
          <w:rFonts w:ascii="Times New Roman"/>
        </w:rPr>
        <w:t>”</w:t>
      </w:r>
      <w:r>
        <w:rPr>
          <w:rFonts w:ascii="Times New Roman"/>
        </w:rPr>
        <w:t>的原则，即土壤表层发白时浇水，浇水至湿润。结合浇水追施速效性肥料</w:t>
      </w:r>
      <w:r>
        <w:rPr>
          <w:rFonts w:ascii="Times New Roman"/>
        </w:rPr>
        <w:t>2</w:t>
      </w:r>
      <w:r>
        <w:rPr>
          <w:rFonts w:ascii="Times New Roman"/>
        </w:rPr>
        <w:t>次</w:t>
      </w:r>
      <w:r>
        <w:rPr>
          <w:rFonts w:ascii="Times New Roman"/>
        </w:rPr>
        <w:t>~3</w:t>
      </w:r>
      <w:r>
        <w:rPr>
          <w:rFonts w:ascii="Times New Roman"/>
        </w:rPr>
        <w:t>次，前期以氮肥为主，中期配合磷、钾肥，后期可喷施</w:t>
      </w:r>
      <w:r>
        <w:rPr>
          <w:rFonts w:ascii="Times New Roman"/>
        </w:rPr>
        <w:t>1</w:t>
      </w:r>
      <w:r>
        <w:rPr>
          <w:rFonts w:ascii="Times New Roman"/>
        </w:rPr>
        <w:t>次</w:t>
      </w:r>
      <w:r>
        <w:rPr>
          <w:rFonts w:ascii="Times New Roman"/>
        </w:rPr>
        <w:t>~2</w:t>
      </w:r>
      <w:r>
        <w:rPr>
          <w:rFonts w:ascii="Times New Roman"/>
        </w:rPr>
        <w:t>次磷酸二氢钾。灌溉水应符合</w:t>
      </w:r>
      <w:r>
        <w:rPr>
          <w:rFonts w:ascii="Times New Roman"/>
        </w:rPr>
        <w:t>GB 5084</w:t>
      </w:r>
      <w:r>
        <w:rPr>
          <w:rFonts w:ascii="Times New Roman"/>
        </w:rPr>
        <w:t>的</w:t>
      </w:r>
      <w:r>
        <w:rPr>
          <w:rFonts w:ascii="Times New Roman" w:hint="eastAsia"/>
        </w:rPr>
        <w:t>要求</w:t>
      </w:r>
      <w:r>
        <w:rPr>
          <w:rFonts w:ascii="Times New Roman"/>
        </w:rPr>
        <w:t>。</w:t>
      </w:r>
    </w:p>
    <w:p w14:paraId="636544E1" w14:textId="77777777" w:rsidR="00AE0FCF" w:rsidRDefault="00000000">
      <w:pPr>
        <w:pStyle w:val="affe"/>
        <w:spacing w:before="156" w:after="156"/>
      </w:pPr>
      <w:r>
        <w:rPr>
          <w:rFonts w:hint="eastAsia"/>
        </w:rPr>
        <w:t>炼苗</w:t>
      </w:r>
    </w:p>
    <w:p w14:paraId="3F105EAE" w14:textId="77777777" w:rsidR="00AE0FCF" w:rsidRDefault="00000000">
      <w:pPr>
        <w:pStyle w:val="afffff5"/>
        <w:ind w:firstLine="420"/>
        <w:rPr>
          <w:rFonts w:ascii="Times New Roman"/>
        </w:rPr>
      </w:pPr>
      <w:r>
        <w:rPr>
          <w:rFonts w:ascii="Times New Roman"/>
        </w:rPr>
        <w:t>当温室营养钵苗长到株高</w:t>
      </w:r>
      <w:r>
        <w:rPr>
          <w:rFonts w:ascii="Times New Roman"/>
        </w:rPr>
        <w:t>15 cm</w:t>
      </w:r>
      <w:r>
        <w:rPr>
          <w:rFonts w:ascii="Times New Roman"/>
        </w:rPr>
        <w:t>，开始炼苗。</w:t>
      </w:r>
    </w:p>
    <w:p w14:paraId="720D051C" w14:textId="77777777" w:rsidR="00AE0FCF" w:rsidRDefault="00000000">
      <w:pPr>
        <w:pStyle w:val="affc"/>
        <w:spacing w:before="312" w:after="312"/>
      </w:pPr>
      <w:bookmarkStart w:id="90" w:name="_Toc165236751"/>
      <w:bookmarkStart w:id="91" w:name="_Toc165230857"/>
      <w:bookmarkStart w:id="92" w:name="_Toc165242316"/>
      <w:bookmarkStart w:id="93" w:name="_Toc165239978"/>
      <w:bookmarkStart w:id="94" w:name="_Toc165230875"/>
      <w:bookmarkStart w:id="95" w:name="_Toc165233162"/>
      <w:bookmarkStart w:id="96" w:name="_Toc173145212"/>
      <w:r>
        <w:rPr>
          <w:rFonts w:hint="eastAsia"/>
        </w:rPr>
        <w:t>嫁接苗培育</w:t>
      </w:r>
      <w:bookmarkEnd w:id="90"/>
      <w:bookmarkEnd w:id="91"/>
      <w:bookmarkEnd w:id="92"/>
      <w:bookmarkEnd w:id="93"/>
      <w:bookmarkEnd w:id="94"/>
      <w:bookmarkEnd w:id="95"/>
      <w:bookmarkEnd w:id="96"/>
    </w:p>
    <w:p w14:paraId="788A0372" w14:textId="77777777" w:rsidR="00AE0FCF" w:rsidRDefault="00000000">
      <w:pPr>
        <w:pStyle w:val="affd"/>
        <w:spacing w:before="156" w:after="156"/>
      </w:pPr>
      <w:bookmarkStart w:id="97" w:name="_Toc165230858"/>
      <w:r>
        <w:rPr>
          <w:rFonts w:hint="eastAsia"/>
        </w:rPr>
        <w:t>砧木的选择</w:t>
      </w:r>
      <w:bookmarkEnd w:id="97"/>
    </w:p>
    <w:p w14:paraId="61B32B6A" w14:textId="77777777" w:rsidR="00AE0FCF" w:rsidRDefault="00000000">
      <w:pPr>
        <w:pStyle w:val="afffff5"/>
        <w:ind w:firstLine="420"/>
        <w:rPr>
          <w:rFonts w:ascii="Times New Roman"/>
        </w:rPr>
      </w:pPr>
      <w:r>
        <w:rPr>
          <w:rFonts w:ascii="Times New Roman" w:hint="eastAsia"/>
        </w:rPr>
        <w:t>选用扦插易生根、抗逆性强的砧木品种。应符合</w:t>
      </w:r>
      <w:r>
        <w:rPr>
          <w:rFonts w:ascii="Times New Roman" w:hint="eastAsia"/>
        </w:rPr>
        <w:t>NY/T 2379</w:t>
      </w:r>
      <w:r>
        <w:rPr>
          <w:rFonts w:ascii="Times New Roman" w:hint="eastAsia"/>
        </w:rPr>
        <w:t>中的要求</w:t>
      </w:r>
      <w:r>
        <w:rPr>
          <w:rFonts w:ascii="Times New Roman"/>
        </w:rPr>
        <w:t>。</w:t>
      </w:r>
    </w:p>
    <w:p w14:paraId="31957D37" w14:textId="77777777" w:rsidR="00AE0FCF" w:rsidRDefault="00000000">
      <w:pPr>
        <w:pStyle w:val="affd"/>
        <w:spacing w:before="156" w:after="156"/>
      </w:pPr>
      <w:bookmarkStart w:id="98" w:name="_Toc165230859"/>
      <w:r>
        <w:rPr>
          <w:rFonts w:hint="eastAsia"/>
        </w:rPr>
        <w:t>接穗的选择</w:t>
      </w:r>
      <w:bookmarkEnd w:id="98"/>
    </w:p>
    <w:p w14:paraId="4EF17C8C" w14:textId="77777777" w:rsidR="00AE0FCF" w:rsidRDefault="00000000">
      <w:pPr>
        <w:pStyle w:val="afffff5"/>
        <w:ind w:firstLine="420"/>
        <w:rPr>
          <w:rFonts w:ascii="Times New Roman"/>
        </w:rPr>
      </w:pPr>
      <w:r>
        <w:rPr>
          <w:rFonts w:ascii="Times New Roman" w:hint="eastAsia"/>
        </w:rPr>
        <w:t>接穗的选择应符合</w:t>
      </w:r>
      <w:r>
        <w:rPr>
          <w:rFonts w:ascii="Times New Roman" w:hint="eastAsia"/>
        </w:rPr>
        <w:t>NY/T 2379</w:t>
      </w:r>
      <w:r>
        <w:rPr>
          <w:rFonts w:ascii="Times New Roman" w:hint="eastAsia"/>
        </w:rPr>
        <w:t>中的要求。</w:t>
      </w:r>
    </w:p>
    <w:p w14:paraId="2143F156" w14:textId="77777777" w:rsidR="00AE0FCF" w:rsidRDefault="00000000">
      <w:pPr>
        <w:pStyle w:val="affd"/>
        <w:spacing w:before="156" w:after="156"/>
      </w:pPr>
      <w:r>
        <w:rPr>
          <w:rFonts w:hint="eastAsia"/>
        </w:rPr>
        <w:t>嫁接方法</w:t>
      </w:r>
    </w:p>
    <w:p w14:paraId="468E27FD" w14:textId="77777777" w:rsidR="00AE0FCF" w:rsidRDefault="00000000">
      <w:pPr>
        <w:pStyle w:val="afffff5"/>
        <w:ind w:firstLine="420"/>
        <w:rPr>
          <w:rFonts w:ascii="Times New Roman"/>
        </w:rPr>
      </w:pPr>
      <w:r>
        <w:rPr>
          <w:rFonts w:ascii="Times New Roman"/>
        </w:rPr>
        <w:t>采用</w:t>
      </w:r>
      <w:proofErr w:type="gramStart"/>
      <w:r>
        <w:rPr>
          <w:rFonts w:ascii="Times New Roman"/>
        </w:rPr>
        <w:t>劈</w:t>
      </w:r>
      <w:proofErr w:type="gramEnd"/>
      <w:r>
        <w:rPr>
          <w:rFonts w:ascii="Times New Roman"/>
        </w:rPr>
        <w:t>接法。应符合</w:t>
      </w:r>
      <w:r>
        <w:rPr>
          <w:rFonts w:ascii="Times New Roman"/>
        </w:rPr>
        <w:t>NY/T 2379</w:t>
      </w:r>
      <w:r>
        <w:rPr>
          <w:rFonts w:ascii="Times New Roman"/>
        </w:rPr>
        <w:t>中的</w:t>
      </w:r>
      <w:r>
        <w:rPr>
          <w:rFonts w:ascii="Times New Roman" w:hint="eastAsia"/>
        </w:rPr>
        <w:t>要求</w:t>
      </w:r>
      <w:r>
        <w:rPr>
          <w:rFonts w:ascii="Times New Roman"/>
        </w:rPr>
        <w:t>。</w:t>
      </w:r>
    </w:p>
    <w:p w14:paraId="56A0F425" w14:textId="77777777" w:rsidR="00AE0FCF" w:rsidRDefault="00000000">
      <w:pPr>
        <w:pStyle w:val="affd"/>
        <w:spacing w:before="156" w:after="156"/>
      </w:pPr>
      <w:r>
        <w:rPr>
          <w:rFonts w:hint="eastAsia"/>
        </w:rPr>
        <w:t>嫁接后管理</w:t>
      </w:r>
    </w:p>
    <w:p w14:paraId="77C3041B" w14:textId="77777777" w:rsidR="00AE0FCF" w:rsidRDefault="00000000">
      <w:pPr>
        <w:pStyle w:val="affe"/>
        <w:spacing w:before="156" w:after="156"/>
      </w:pPr>
      <w:r>
        <w:rPr>
          <w:rFonts w:hint="eastAsia"/>
        </w:rPr>
        <w:t>补接</w:t>
      </w:r>
    </w:p>
    <w:p w14:paraId="0F8189C1" w14:textId="77777777" w:rsidR="00AE0FCF" w:rsidRDefault="00000000">
      <w:pPr>
        <w:pStyle w:val="afffff5"/>
        <w:ind w:firstLine="420"/>
      </w:pPr>
      <w:r>
        <w:rPr>
          <w:rFonts w:hint="eastAsia"/>
        </w:rPr>
        <w:t>接穗萌芽后，对未接活的需及时补接。</w:t>
      </w:r>
    </w:p>
    <w:p w14:paraId="778E7405" w14:textId="77777777" w:rsidR="00AE0FCF" w:rsidRDefault="00000000">
      <w:pPr>
        <w:pStyle w:val="affe"/>
        <w:spacing w:before="156" w:after="156"/>
      </w:pPr>
      <w:r>
        <w:rPr>
          <w:rFonts w:hint="eastAsia"/>
        </w:rPr>
        <w:t>抹芽</w:t>
      </w:r>
    </w:p>
    <w:p w14:paraId="2F05EBE3" w14:textId="77777777" w:rsidR="00AE0FCF" w:rsidRDefault="00000000">
      <w:pPr>
        <w:pStyle w:val="afffff5"/>
        <w:ind w:firstLine="420"/>
      </w:pPr>
      <w:r>
        <w:rPr>
          <w:rFonts w:hint="eastAsia"/>
        </w:rPr>
        <w:t>及时抹去砧木上的萌发芽。</w:t>
      </w:r>
    </w:p>
    <w:p w14:paraId="113737EA" w14:textId="77777777" w:rsidR="00AE0FCF" w:rsidRDefault="00000000">
      <w:pPr>
        <w:pStyle w:val="affe"/>
        <w:spacing w:before="156" w:after="156"/>
      </w:pPr>
      <w:r>
        <w:rPr>
          <w:rFonts w:hint="eastAsia"/>
        </w:rPr>
        <w:t>解绑</w:t>
      </w:r>
    </w:p>
    <w:p w14:paraId="0E68B453" w14:textId="77777777" w:rsidR="00AE0FCF" w:rsidRDefault="00000000">
      <w:pPr>
        <w:pStyle w:val="afffff5"/>
        <w:ind w:firstLine="420"/>
      </w:pPr>
      <w:r>
        <w:rPr>
          <w:rFonts w:hint="eastAsia"/>
        </w:rPr>
        <w:t>接穗成活后，可先松膜，待嫁接口完全愈合，及时将绑扎用的塑料膜解除。</w:t>
      </w:r>
    </w:p>
    <w:p w14:paraId="61DA7CFD" w14:textId="77777777" w:rsidR="00AE0FCF" w:rsidRDefault="00000000">
      <w:pPr>
        <w:pStyle w:val="affe"/>
        <w:spacing w:before="156" w:after="156"/>
      </w:pPr>
      <w:r>
        <w:rPr>
          <w:rFonts w:hint="eastAsia"/>
        </w:rPr>
        <w:t>摘心</w:t>
      </w:r>
    </w:p>
    <w:p w14:paraId="15F9CF87" w14:textId="77777777" w:rsidR="00AE0FCF" w:rsidRDefault="00000000">
      <w:pPr>
        <w:pStyle w:val="afffff5"/>
        <w:ind w:firstLine="420"/>
        <w:rPr>
          <w:rFonts w:ascii="Times New Roman"/>
        </w:rPr>
      </w:pPr>
      <w:r>
        <w:rPr>
          <w:rFonts w:ascii="Times New Roman"/>
        </w:rPr>
        <w:lastRenderedPageBreak/>
        <w:t>抹除苗木基部长出的</w:t>
      </w:r>
      <w:proofErr w:type="gramStart"/>
      <w:r>
        <w:rPr>
          <w:rFonts w:ascii="Times New Roman"/>
        </w:rPr>
        <w:t>全部副</w:t>
      </w:r>
      <w:proofErr w:type="gramEnd"/>
      <w:r>
        <w:rPr>
          <w:rFonts w:ascii="Times New Roman"/>
        </w:rPr>
        <w:t>梢，顶端留两个副梢牵引。当</w:t>
      </w:r>
      <w:proofErr w:type="gramStart"/>
      <w:r>
        <w:rPr>
          <w:rFonts w:ascii="Times New Roman"/>
        </w:rPr>
        <w:t>顶端副</w:t>
      </w:r>
      <w:proofErr w:type="gramEnd"/>
      <w:r>
        <w:rPr>
          <w:rFonts w:ascii="Times New Roman"/>
        </w:rPr>
        <w:t>梢长到</w:t>
      </w:r>
      <w:r>
        <w:rPr>
          <w:rFonts w:ascii="Times New Roman"/>
        </w:rPr>
        <w:t>5</w:t>
      </w:r>
      <w:r>
        <w:rPr>
          <w:rFonts w:ascii="Times New Roman"/>
        </w:rPr>
        <w:t>片</w:t>
      </w:r>
      <w:r>
        <w:rPr>
          <w:rFonts w:ascii="Times New Roman"/>
        </w:rPr>
        <w:t>~7</w:t>
      </w:r>
      <w:r>
        <w:rPr>
          <w:rFonts w:ascii="Times New Roman"/>
        </w:rPr>
        <w:t>片叶时，留</w:t>
      </w:r>
      <w:r>
        <w:rPr>
          <w:rFonts w:ascii="Times New Roman"/>
        </w:rPr>
        <w:t>1</w:t>
      </w:r>
      <w:r>
        <w:rPr>
          <w:rFonts w:ascii="Times New Roman"/>
        </w:rPr>
        <w:t>片</w:t>
      </w:r>
      <w:r>
        <w:rPr>
          <w:rFonts w:ascii="Times New Roman"/>
        </w:rPr>
        <w:t>~2</w:t>
      </w:r>
      <w:r>
        <w:rPr>
          <w:rFonts w:ascii="Times New Roman"/>
        </w:rPr>
        <w:t>片</w:t>
      </w:r>
      <w:proofErr w:type="gramStart"/>
      <w:r>
        <w:rPr>
          <w:rFonts w:ascii="Times New Roman"/>
        </w:rPr>
        <w:t>叶反复</w:t>
      </w:r>
      <w:proofErr w:type="gramEnd"/>
      <w:r>
        <w:rPr>
          <w:rFonts w:ascii="Times New Roman"/>
        </w:rPr>
        <w:t>摘心。</w:t>
      </w:r>
    </w:p>
    <w:p w14:paraId="2B9B2AD0" w14:textId="77777777" w:rsidR="00AE0FCF" w:rsidRDefault="00000000">
      <w:pPr>
        <w:pStyle w:val="affc"/>
        <w:spacing w:before="312" w:after="312"/>
      </w:pPr>
      <w:bookmarkStart w:id="99" w:name="_Toc165230861"/>
      <w:bookmarkStart w:id="100" w:name="_Toc165230876"/>
      <w:bookmarkStart w:id="101" w:name="_Toc165233163"/>
      <w:bookmarkStart w:id="102" w:name="_Toc165239984"/>
      <w:bookmarkStart w:id="103" w:name="_Toc165236752"/>
      <w:bookmarkStart w:id="104" w:name="_Toc165242317"/>
      <w:bookmarkStart w:id="105" w:name="_Toc173145213"/>
      <w:r>
        <w:rPr>
          <w:rFonts w:hint="eastAsia"/>
        </w:rPr>
        <w:t>病虫害防治</w:t>
      </w:r>
      <w:bookmarkEnd w:id="99"/>
      <w:bookmarkEnd w:id="100"/>
      <w:bookmarkEnd w:id="101"/>
      <w:bookmarkEnd w:id="102"/>
      <w:bookmarkEnd w:id="103"/>
      <w:bookmarkEnd w:id="104"/>
      <w:bookmarkEnd w:id="105"/>
    </w:p>
    <w:p w14:paraId="7AC62CF3" w14:textId="77777777" w:rsidR="00AE0FCF" w:rsidRDefault="00000000">
      <w:pPr>
        <w:pStyle w:val="affd"/>
        <w:spacing w:before="156" w:after="156"/>
      </w:pPr>
      <w:bookmarkStart w:id="106" w:name="_Toc165230862"/>
      <w:r>
        <w:rPr>
          <w:rFonts w:hint="eastAsia"/>
        </w:rPr>
        <w:t>防治原则</w:t>
      </w:r>
      <w:bookmarkEnd w:id="106"/>
    </w:p>
    <w:p w14:paraId="1FB759BF" w14:textId="77777777" w:rsidR="00AE0FCF" w:rsidRDefault="00000000">
      <w:pPr>
        <w:pStyle w:val="afffff5"/>
        <w:ind w:firstLine="420"/>
      </w:pPr>
      <w:r>
        <w:rPr>
          <w:rFonts w:hint="eastAsia"/>
        </w:rPr>
        <w:t>遵循“预防为主，综合防治”的植保方针。以农业防治为基础，提倡生物防治，按照病虫害的发生规律，科学使用化学防治技术。</w:t>
      </w:r>
    </w:p>
    <w:p w14:paraId="57FAA46A" w14:textId="77777777" w:rsidR="00AE0FCF" w:rsidRDefault="00000000">
      <w:pPr>
        <w:pStyle w:val="affd"/>
        <w:spacing w:before="156" w:after="156"/>
      </w:pPr>
      <w:bookmarkStart w:id="107" w:name="_Toc165230863"/>
      <w:r>
        <w:rPr>
          <w:rFonts w:hint="eastAsia"/>
        </w:rPr>
        <w:t>主要病害</w:t>
      </w:r>
      <w:bookmarkEnd w:id="107"/>
    </w:p>
    <w:p w14:paraId="458260E8" w14:textId="77777777" w:rsidR="00AE0FCF" w:rsidRDefault="00000000">
      <w:pPr>
        <w:pStyle w:val="afffff5"/>
        <w:ind w:firstLine="420"/>
        <w:rPr>
          <w:rFonts w:ascii="Times New Roman"/>
        </w:rPr>
      </w:pPr>
      <w:r>
        <w:rPr>
          <w:rFonts w:ascii="Times New Roman" w:hint="eastAsia"/>
        </w:rPr>
        <w:t>葡萄育苗过程中常见的病害为黑</w:t>
      </w:r>
      <w:proofErr w:type="gramStart"/>
      <w:r>
        <w:rPr>
          <w:rFonts w:ascii="Times New Roman" w:hint="eastAsia"/>
        </w:rPr>
        <w:t>痘</w:t>
      </w:r>
      <w:proofErr w:type="gramEnd"/>
      <w:r>
        <w:rPr>
          <w:rFonts w:ascii="Times New Roman" w:hint="eastAsia"/>
        </w:rPr>
        <w:t>病、霜霉病、穗轴褐枯病，常见的虫害为叶蝉、绿盲</w:t>
      </w:r>
      <w:proofErr w:type="gramStart"/>
      <w:r>
        <w:rPr>
          <w:rFonts w:ascii="Times New Roman" w:hint="eastAsia"/>
        </w:rPr>
        <w:t>蝽</w:t>
      </w:r>
      <w:proofErr w:type="gramEnd"/>
      <w:r>
        <w:rPr>
          <w:rFonts w:ascii="Times New Roman" w:hint="eastAsia"/>
        </w:rPr>
        <w:t>。</w:t>
      </w:r>
    </w:p>
    <w:p w14:paraId="35CC7B6C" w14:textId="77777777" w:rsidR="00AE0FCF" w:rsidRDefault="00000000">
      <w:pPr>
        <w:pStyle w:val="affd"/>
        <w:spacing w:before="156" w:after="156"/>
      </w:pPr>
      <w:r>
        <w:rPr>
          <w:rFonts w:hint="eastAsia"/>
        </w:rPr>
        <w:t>防治措施</w:t>
      </w:r>
    </w:p>
    <w:p w14:paraId="00A7C198" w14:textId="77777777" w:rsidR="00AE0FCF" w:rsidRDefault="00000000">
      <w:pPr>
        <w:pStyle w:val="afffff5"/>
        <w:ind w:firstLine="420"/>
      </w:pPr>
      <w:r>
        <w:rPr>
          <w:rFonts w:ascii="Times New Roman" w:hint="eastAsia"/>
        </w:rPr>
        <w:t>主要病虫害防治方法见附录</w:t>
      </w:r>
      <w:r>
        <w:rPr>
          <w:rFonts w:ascii="Times New Roman" w:hint="eastAsia"/>
        </w:rPr>
        <w:t>A</w:t>
      </w:r>
      <w:r>
        <w:rPr>
          <w:rFonts w:ascii="Times New Roman" w:hint="eastAsia"/>
        </w:rPr>
        <w:t>。农药使用应符合</w:t>
      </w:r>
      <w:r>
        <w:rPr>
          <w:rFonts w:ascii="Times New Roman" w:hint="eastAsia"/>
        </w:rPr>
        <w:t>GB/T 8321</w:t>
      </w:r>
      <w:r>
        <w:rPr>
          <w:rFonts w:ascii="Times New Roman" w:hint="eastAsia"/>
        </w:rPr>
        <w:t>（所有部分）和</w:t>
      </w:r>
      <w:r>
        <w:rPr>
          <w:rFonts w:ascii="Times New Roman" w:hint="eastAsia"/>
        </w:rPr>
        <w:t>NY/T 3413</w:t>
      </w:r>
      <w:r>
        <w:rPr>
          <w:rFonts w:ascii="Times New Roman" w:hint="eastAsia"/>
        </w:rPr>
        <w:t>的要求</w:t>
      </w:r>
      <w:r>
        <w:rPr>
          <w:rFonts w:ascii="Times New Roman"/>
        </w:rPr>
        <w:t>。</w:t>
      </w:r>
    </w:p>
    <w:p w14:paraId="3EBA9226" w14:textId="77777777" w:rsidR="00AE0FCF" w:rsidRDefault="00000000">
      <w:pPr>
        <w:pStyle w:val="affc"/>
        <w:spacing w:before="312" w:after="312"/>
      </w:pPr>
      <w:bookmarkStart w:id="108" w:name="_Toc165233164"/>
      <w:bookmarkStart w:id="109" w:name="_Toc165230877"/>
      <w:bookmarkStart w:id="110" w:name="_Toc165239985"/>
      <w:bookmarkStart w:id="111" w:name="_Toc165242318"/>
      <w:bookmarkStart w:id="112" w:name="_Toc165236753"/>
      <w:bookmarkStart w:id="113" w:name="_Toc165230864"/>
      <w:bookmarkStart w:id="114" w:name="_Toc173145214"/>
      <w:r>
        <w:rPr>
          <w:rFonts w:hint="eastAsia"/>
        </w:rPr>
        <w:t>苗木质量检测、等级判定</w:t>
      </w:r>
      <w:bookmarkEnd w:id="108"/>
      <w:bookmarkEnd w:id="109"/>
      <w:bookmarkEnd w:id="110"/>
      <w:bookmarkEnd w:id="111"/>
      <w:bookmarkEnd w:id="112"/>
      <w:bookmarkEnd w:id="113"/>
      <w:bookmarkEnd w:id="114"/>
    </w:p>
    <w:p w14:paraId="1685A2E9" w14:textId="77777777" w:rsidR="00AE0FCF" w:rsidRDefault="00000000">
      <w:pPr>
        <w:pStyle w:val="afffff5"/>
        <w:ind w:firstLine="420"/>
        <w:rPr>
          <w:rFonts w:ascii="Times New Roman"/>
        </w:rPr>
      </w:pPr>
      <w:r>
        <w:rPr>
          <w:rFonts w:ascii="Times New Roman" w:hint="eastAsia"/>
        </w:rPr>
        <w:t>苗木质量检测、等级判定应符合</w:t>
      </w:r>
      <w:r>
        <w:rPr>
          <w:rFonts w:ascii="Times New Roman" w:hint="eastAsia"/>
        </w:rPr>
        <w:t>NY 469</w:t>
      </w:r>
      <w:r>
        <w:rPr>
          <w:rFonts w:ascii="Times New Roman" w:hint="eastAsia"/>
        </w:rPr>
        <w:t>中的要求</w:t>
      </w:r>
      <w:r>
        <w:rPr>
          <w:rFonts w:ascii="Times New Roman"/>
        </w:rPr>
        <w:t>。</w:t>
      </w:r>
    </w:p>
    <w:p w14:paraId="1FC78130" w14:textId="77777777" w:rsidR="00AE0FCF" w:rsidRDefault="00000000">
      <w:pPr>
        <w:pStyle w:val="affc"/>
        <w:spacing w:before="312" w:after="312"/>
      </w:pPr>
      <w:bookmarkStart w:id="115" w:name="_Toc165230878"/>
      <w:bookmarkStart w:id="116" w:name="_Toc165239986"/>
      <w:bookmarkStart w:id="117" w:name="_Toc165233165"/>
      <w:bookmarkStart w:id="118" w:name="_Toc165236754"/>
      <w:bookmarkStart w:id="119" w:name="_Toc165242319"/>
      <w:bookmarkStart w:id="120" w:name="_Toc165230865"/>
      <w:bookmarkStart w:id="121" w:name="_Toc173145215"/>
      <w:r>
        <w:rPr>
          <w:rFonts w:hint="eastAsia"/>
        </w:rPr>
        <w:t>生产档案管理</w:t>
      </w:r>
      <w:bookmarkEnd w:id="115"/>
      <w:bookmarkEnd w:id="116"/>
      <w:bookmarkEnd w:id="117"/>
      <w:bookmarkEnd w:id="118"/>
      <w:bookmarkEnd w:id="119"/>
      <w:bookmarkEnd w:id="120"/>
      <w:bookmarkEnd w:id="121"/>
    </w:p>
    <w:p w14:paraId="43B3DF49" w14:textId="77777777" w:rsidR="00AE0FCF" w:rsidRDefault="00000000">
      <w:pPr>
        <w:pStyle w:val="afffff5"/>
        <w:ind w:firstLine="420"/>
        <w:rPr>
          <w:rFonts w:ascii="Times New Roman"/>
        </w:rPr>
      </w:pPr>
      <w:r>
        <w:rPr>
          <w:rFonts w:ascii="Times New Roman" w:hint="eastAsia"/>
        </w:rPr>
        <w:t>育苗生产过程中应及时记录并建立生产档案，实现全过程可追溯，档案保存</w:t>
      </w:r>
      <w:r>
        <w:rPr>
          <w:rFonts w:ascii="Times New Roman" w:hint="eastAsia"/>
        </w:rPr>
        <w:t>2</w:t>
      </w:r>
      <w:r>
        <w:rPr>
          <w:rFonts w:ascii="Times New Roman" w:hint="eastAsia"/>
        </w:rPr>
        <w:t>年以上。生产档案管理资料见附录</w:t>
      </w:r>
      <w:r>
        <w:rPr>
          <w:rFonts w:ascii="Times New Roman" w:hint="eastAsia"/>
        </w:rPr>
        <w:t>B</w:t>
      </w:r>
      <w:r>
        <w:rPr>
          <w:rFonts w:ascii="Times New Roman"/>
        </w:rPr>
        <w:t>。</w:t>
      </w:r>
    </w:p>
    <w:p w14:paraId="6689CCFB" w14:textId="77777777" w:rsidR="00AE0FCF" w:rsidRDefault="00AE0FCF">
      <w:pPr>
        <w:pStyle w:val="afffff5"/>
        <w:ind w:firstLine="420"/>
        <w:rPr>
          <w:rFonts w:ascii="Times New Roman"/>
        </w:rPr>
        <w:sectPr w:rsidR="00AE0FCF" w:rsidSect="002F11FF">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14:paraId="4F89B4BD" w14:textId="77777777" w:rsidR="00AE0FCF" w:rsidRDefault="00AE0FCF">
      <w:pPr>
        <w:pStyle w:val="af8"/>
        <w:rPr>
          <w:rFonts w:hint="eastAsia"/>
        </w:rPr>
      </w:pPr>
      <w:bookmarkStart w:id="122" w:name="BookMark5"/>
      <w:bookmarkEnd w:id="30"/>
    </w:p>
    <w:p w14:paraId="70E7A4A7" w14:textId="77777777" w:rsidR="00AE0FCF" w:rsidRDefault="00AE0FCF">
      <w:pPr>
        <w:pStyle w:val="afe"/>
      </w:pPr>
    </w:p>
    <w:p w14:paraId="01A48D63" w14:textId="77777777" w:rsidR="00AE0FCF" w:rsidRDefault="00000000">
      <w:pPr>
        <w:pStyle w:val="aff3"/>
        <w:spacing w:after="156"/>
      </w:pPr>
      <w:r>
        <w:br/>
      </w:r>
      <w:bookmarkStart w:id="123" w:name="_Toc165230879"/>
      <w:bookmarkStart w:id="124" w:name="_Toc165233166"/>
      <w:bookmarkStart w:id="125" w:name="_Toc165239987"/>
      <w:bookmarkStart w:id="126" w:name="_Toc165242320"/>
      <w:bookmarkStart w:id="127" w:name="_Toc165236755"/>
      <w:bookmarkStart w:id="128" w:name="_Toc165230866"/>
      <w:bookmarkStart w:id="129" w:name="_Toc173145216"/>
      <w:r>
        <w:rPr>
          <w:rFonts w:hint="eastAsia"/>
        </w:rPr>
        <w:t>（资料性）</w:t>
      </w:r>
      <w:r>
        <w:br/>
      </w:r>
      <w:r>
        <w:rPr>
          <w:rFonts w:hint="eastAsia"/>
        </w:rPr>
        <w:t>葡萄苗期主要病害防治方法</w:t>
      </w:r>
      <w:bookmarkEnd w:id="123"/>
      <w:bookmarkEnd w:id="124"/>
      <w:bookmarkEnd w:id="125"/>
      <w:bookmarkEnd w:id="126"/>
      <w:bookmarkEnd w:id="127"/>
      <w:bookmarkEnd w:id="128"/>
      <w:bookmarkEnd w:id="129"/>
    </w:p>
    <w:p w14:paraId="20D0C60A" w14:textId="77777777" w:rsidR="00AE0FCF" w:rsidRDefault="00000000">
      <w:pPr>
        <w:pStyle w:val="afffff5"/>
        <w:ind w:firstLine="420"/>
        <w:rPr>
          <w:rFonts w:ascii="Times New Roman"/>
        </w:rPr>
      </w:pPr>
      <w:r>
        <w:rPr>
          <w:rFonts w:ascii="Times New Roman" w:hint="eastAsia"/>
        </w:rPr>
        <w:t>葡萄苗期</w:t>
      </w:r>
      <w:r>
        <w:rPr>
          <w:rFonts w:ascii="Times New Roman"/>
        </w:rPr>
        <w:t>主要病虫害防治方法见表</w:t>
      </w:r>
      <w:r>
        <w:rPr>
          <w:rFonts w:ascii="Times New Roman"/>
        </w:rPr>
        <w:t>A.1</w:t>
      </w:r>
      <w:r>
        <w:rPr>
          <w:rFonts w:ascii="Times New Roman"/>
        </w:rPr>
        <w:t>。</w:t>
      </w:r>
    </w:p>
    <w:p w14:paraId="044A3485" w14:textId="77777777" w:rsidR="00AE0FCF" w:rsidRDefault="00000000">
      <w:pPr>
        <w:pStyle w:val="afffff5"/>
        <w:ind w:firstLineChars="0" w:firstLine="0"/>
        <w:jc w:val="center"/>
        <w:rPr>
          <w:rFonts w:ascii="Times New Roman"/>
        </w:rPr>
      </w:pPr>
      <w:r>
        <w:rPr>
          <w:rFonts w:ascii="Times New Roman"/>
        </w:rPr>
        <w:t>表</w:t>
      </w:r>
      <w:r>
        <w:rPr>
          <w:rFonts w:ascii="Times New Roman"/>
        </w:rPr>
        <w:t xml:space="preserve">A.1 </w:t>
      </w:r>
      <w:r>
        <w:rPr>
          <w:rFonts w:ascii="Times New Roman" w:hint="eastAsia"/>
        </w:rPr>
        <w:t>葡萄苗期</w:t>
      </w:r>
      <w:r>
        <w:rPr>
          <w:rFonts w:ascii="Times New Roman"/>
        </w:rPr>
        <w:t>主要病虫害防治方法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418"/>
        <w:gridCol w:w="1559"/>
        <w:gridCol w:w="1984"/>
        <w:gridCol w:w="3674"/>
      </w:tblGrid>
      <w:tr w:rsidR="00AE0FCF" w14:paraId="7BF5BF11" w14:textId="77777777">
        <w:trPr>
          <w:tblHeader/>
          <w:jc w:val="center"/>
        </w:trPr>
        <w:tc>
          <w:tcPr>
            <w:tcW w:w="699" w:type="dxa"/>
            <w:tcBorders>
              <w:top w:val="single" w:sz="8" w:space="0" w:color="auto"/>
              <w:bottom w:val="single" w:sz="8" w:space="0" w:color="auto"/>
            </w:tcBorders>
            <w:shd w:val="clear" w:color="auto" w:fill="auto"/>
            <w:vAlign w:val="center"/>
          </w:tcPr>
          <w:p w14:paraId="2DCD8ADA" w14:textId="77777777" w:rsidR="00AE0FCF" w:rsidRDefault="00000000">
            <w:pPr>
              <w:pStyle w:val="afffffffff9"/>
            </w:pPr>
            <w:r>
              <w:rPr>
                <w:rFonts w:hint="eastAsia"/>
              </w:rPr>
              <w:t>区分</w:t>
            </w:r>
          </w:p>
        </w:tc>
        <w:tc>
          <w:tcPr>
            <w:tcW w:w="1418" w:type="dxa"/>
            <w:tcBorders>
              <w:top w:val="single" w:sz="8" w:space="0" w:color="auto"/>
              <w:bottom w:val="single" w:sz="8" w:space="0" w:color="auto"/>
            </w:tcBorders>
            <w:shd w:val="clear" w:color="auto" w:fill="auto"/>
            <w:vAlign w:val="center"/>
          </w:tcPr>
          <w:p w14:paraId="415495B0" w14:textId="77777777" w:rsidR="00AE0FCF" w:rsidRDefault="00000000">
            <w:pPr>
              <w:pStyle w:val="afffffffff9"/>
            </w:pPr>
            <w:r>
              <w:rPr>
                <w:rFonts w:hint="eastAsia"/>
              </w:rPr>
              <w:t>病虫害名称</w:t>
            </w:r>
          </w:p>
        </w:tc>
        <w:tc>
          <w:tcPr>
            <w:tcW w:w="1559" w:type="dxa"/>
            <w:tcBorders>
              <w:top w:val="single" w:sz="8" w:space="0" w:color="auto"/>
              <w:bottom w:val="single" w:sz="8" w:space="0" w:color="auto"/>
            </w:tcBorders>
            <w:shd w:val="clear" w:color="auto" w:fill="auto"/>
            <w:vAlign w:val="center"/>
          </w:tcPr>
          <w:p w14:paraId="64FF63E1" w14:textId="77777777" w:rsidR="00AE0FCF" w:rsidRDefault="00000000">
            <w:pPr>
              <w:pStyle w:val="afffffffff9"/>
            </w:pPr>
            <w:r>
              <w:rPr>
                <w:rFonts w:hint="eastAsia"/>
              </w:rPr>
              <w:t>适宜发生条件</w:t>
            </w:r>
          </w:p>
        </w:tc>
        <w:tc>
          <w:tcPr>
            <w:tcW w:w="1984" w:type="dxa"/>
            <w:tcBorders>
              <w:top w:val="single" w:sz="8" w:space="0" w:color="auto"/>
              <w:bottom w:val="single" w:sz="8" w:space="0" w:color="auto"/>
            </w:tcBorders>
            <w:shd w:val="clear" w:color="auto" w:fill="auto"/>
            <w:vAlign w:val="center"/>
          </w:tcPr>
          <w:p w14:paraId="34A7964A" w14:textId="77777777" w:rsidR="00AE0FCF" w:rsidRDefault="00000000">
            <w:pPr>
              <w:pStyle w:val="afffffffff9"/>
            </w:pPr>
            <w:r>
              <w:rPr>
                <w:rFonts w:hint="eastAsia"/>
              </w:rPr>
              <w:t>发生部位</w:t>
            </w:r>
          </w:p>
        </w:tc>
        <w:tc>
          <w:tcPr>
            <w:tcW w:w="3674" w:type="dxa"/>
            <w:tcBorders>
              <w:top w:val="single" w:sz="8" w:space="0" w:color="auto"/>
              <w:bottom w:val="single" w:sz="8" w:space="0" w:color="auto"/>
            </w:tcBorders>
            <w:shd w:val="clear" w:color="auto" w:fill="auto"/>
            <w:vAlign w:val="center"/>
          </w:tcPr>
          <w:p w14:paraId="1C3D6FC6" w14:textId="77777777" w:rsidR="00AE0FCF" w:rsidRDefault="00000000">
            <w:pPr>
              <w:pStyle w:val="afffffffff9"/>
            </w:pPr>
            <w:r>
              <w:rPr>
                <w:rFonts w:hint="eastAsia"/>
              </w:rPr>
              <w:t>防治方法</w:t>
            </w:r>
          </w:p>
        </w:tc>
      </w:tr>
      <w:tr w:rsidR="00AE0FCF" w14:paraId="1BAE79A8" w14:textId="77777777">
        <w:trPr>
          <w:jc w:val="center"/>
        </w:trPr>
        <w:tc>
          <w:tcPr>
            <w:tcW w:w="699" w:type="dxa"/>
            <w:vMerge w:val="restart"/>
            <w:tcBorders>
              <w:top w:val="single" w:sz="8" w:space="0" w:color="auto"/>
            </w:tcBorders>
            <w:shd w:val="clear" w:color="auto" w:fill="auto"/>
            <w:vAlign w:val="center"/>
          </w:tcPr>
          <w:p w14:paraId="1DAFDB99" w14:textId="77777777" w:rsidR="00AE0FCF" w:rsidRDefault="00000000">
            <w:pPr>
              <w:pStyle w:val="afffffffff9"/>
            </w:pPr>
            <w:r>
              <w:rPr>
                <w:rFonts w:hint="eastAsia"/>
              </w:rPr>
              <w:t>病害</w:t>
            </w:r>
          </w:p>
        </w:tc>
        <w:tc>
          <w:tcPr>
            <w:tcW w:w="1418" w:type="dxa"/>
            <w:tcBorders>
              <w:top w:val="single" w:sz="8" w:space="0" w:color="auto"/>
            </w:tcBorders>
            <w:shd w:val="clear" w:color="auto" w:fill="auto"/>
            <w:vAlign w:val="center"/>
          </w:tcPr>
          <w:p w14:paraId="7E885020" w14:textId="77777777" w:rsidR="00AE0FCF" w:rsidRDefault="00000000">
            <w:pPr>
              <w:pStyle w:val="afffffffff9"/>
            </w:pPr>
            <w:r>
              <w:rPr>
                <w:rFonts w:hint="eastAsia"/>
              </w:rPr>
              <w:t>霜霉病</w:t>
            </w:r>
          </w:p>
        </w:tc>
        <w:tc>
          <w:tcPr>
            <w:tcW w:w="1559" w:type="dxa"/>
            <w:tcBorders>
              <w:top w:val="single" w:sz="8" w:space="0" w:color="auto"/>
            </w:tcBorders>
            <w:shd w:val="clear" w:color="auto" w:fill="auto"/>
            <w:vAlign w:val="center"/>
          </w:tcPr>
          <w:p w14:paraId="4E76C9C5" w14:textId="77777777" w:rsidR="00AE0FCF" w:rsidRDefault="00000000">
            <w:pPr>
              <w:pStyle w:val="afffffffff9"/>
            </w:pPr>
            <w:r>
              <w:rPr>
                <w:rFonts w:hint="eastAsia"/>
              </w:rPr>
              <w:t>潮湿、冷凉、多雨、多露、多雾</w:t>
            </w:r>
          </w:p>
        </w:tc>
        <w:tc>
          <w:tcPr>
            <w:tcW w:w="1984" w:type="dxa"/>
            <w:tcBorders>
              <w:top w:val="single" w:sz="8" w:space="0" w:color="auto"/>
            </w:tcBorders>
            <w:shd w:val="clear" w:color="auto" w:fill="auto"/>
            <w:vAlign w:val="center"/>
          </w:tcPr>
          <w:p w14:paraId="3E276501" w14:textId="77777777" w:rsidR="00AE0FCF" w:rsidRDefault="00000000">
            <w:pPr>
              <w:pStyle w:val="afffffffff9"/>
            </w:pPr>
            <w:r>
              <w:rPr>
                <w:rFonts w:hint="eastAsia"/>
              </w:rPr>
              <w:t>叶、茎、花穗、果实</w:t>
            </w:r>
          </w:p>
        </w:tc>
        <w:tc>
          <w:tcPr>
            <w:tcW w:w="3674" w:type="dxa"/>
            <w:tcBorders>
              <w:top w:val="single" w:sz="8" w:space="0" w:color="auto"/>
            </w:tcBorders>
            <w:shd w:val="clear" w:color="auto" w:fill="auto"/>
            <w:vAlign w:val="center"/>
          </w:tcPr>
          <w:p w14:paraId="085ABA6C" w14:textId="77777777" w:rsidR="00AE0FCF" w:rsidRDefault="00000000">
            <w:pPr>
              <w:pStyle w:val="afffffffff9"/>
              <w:ind w:firstLineChars="200" w:firstLine="360"/>
              <w:jc w:val="left"/>
              <w:rPr>
                <w:rFonts w:ascii="Times New Roman"/>
              </w:rPr>
            </w:pPr>
            <w:r>
              <w:rPr>
                <w:rFonts w:ascii="Times New Roman" w:hint="eastAsia"/>
              </w:rPr>
              <w:t>秋季彻底清扫，剪除病梢，收集病叶，并集中深埋或烧毁，减少越冬菌源，及时进行夏剪，引缚枝蔓，</w:t>
            </w:r>
            <w:proofErr w:type="gramStart"/>
            <w:r>
              <w:rPr>
                <w:rFonts w:ascii="Times New Roman" w:hint="eastAsia"/>
              </w:rPr>
              <w:t>改善架面通风</w:t>
            </w:r>
            <w:proofErr w:type="gramEnd"/>
            <w:r>
              <w:rPr>
                <w:rFonts w:ascii="Times New Roman" w:hint="eastAsia"/>
              </w:rPr>
              <w:t>透光条件，注意除草、排水、降低地面湿度。发生病害时可用</w:t>
            </w:r>
            <w:r>
              <w:rPr>
                <w:rFonts w:ascii="Times New Roman" w:hint="eastAsia"/>
              </w:rPr>
              <w:t>70%</w:t>
            </w:r>
            <w:r>
              <w:rPr>
                <w:rFonts w:ascii="Times New Roman" w:hint="eastAsia"/>
              </w:rPr>
              <w:t>氰霜</w:t>
            </w:r>
            <w:proofErr w:type="gramStart"/>
            <w:r>
              <w:rPr>
                <w:rFonts w:ascii="Times New Roman" w:hint="eastAsia"/>
              </w:rPr>
              <w:t>唑</w:t>
            </w:r>
            <w:proofErr w:type="gramEnd"/>
            <w:r>
              <w:rPr>
                <w:rFonts w:ascii="Times New Roman" w:hint="eastAsia"/>
              </w:rPr>
              <w:t>悬乳剂</w:t>
            </w:r>
            <w:r>
              <w:rPr>
                <w:rFonts w:ascii="Times New Roman" w:hint="eastAsia"/>
              </w:rPr>
              <w:t>1 000</w:t>
            </w:r>
            <w:r>
              <w:rPr>
                <w:rFonts w:ascii="Times New Roman" w:hint="eastAsia"/>
              </w:rPr>
              <w:t>倍～</w:t>
            </w:r>
            <w:r>
              <w:rPr>
                <w:rFonts w:ascii="Times New Roman" w:hint="eastAsia"/>
              </w:rPr>
              <w:t>1 200</w:t>
            </w:r>
            <w:r>
              <w:rPr>
                <w:rFonts w:ascii="Times New Roman" w:hint="eastAsia"/>
              </w:rPr>
              <w:t>倍液均匀喷施。</w:t>
            </w:r>
          </w:p>
        </w:tc>
      </w:tr>
      <w:tr w:rsidR="00AE0FCF" w14:paraId="6124ABFE" w14:textId="77777777">
        <w:trPr>
          <w:jc w:val="center"/>
        </w:trPr>
        <w:tc>
          <w:tcPr>
            <w:tcW w:w="699" w:type="dxa"/>
            <w:vMerge/>
            <w:shd w:val="clear" w:color="auto" w:fill="auto"/>
            <w:vAlign w:val="center"/>
          </w:tcPr>
          <w:p w14:paraId="0F7DF342" w14:textId="77777777" w:rsidR="00AE0FCF" w:rsidRDefault="00AE0FCF">
            <w:pPr>
              <w:pStyle w:val="afffffffff9"/>
            </w:pPr>
          </w:p>
        </w:tc>
        <w:tc>
          <w:tcPr>
            <w:tcW w:w="1418" w:type="dxa"/>
            <w:shd w:val="clear" w:color="auto" w:fill="auto"/>
            <w:vAlign w:val="center"/>
          </w:tcPr>
          <w:p w14:paraId="6DE9DA8E" w14:textId="77777777" w:rsidR="00AE0FCF" w:rsidRDefault="00000000">
            <w:pPr>
              <w:pStyle w:val="afffffffff9"/>
            </w:pPr>
            <w:r>
              <w:rPr>
                <w:rFonts w:hint="eastAsia"/>
              </w:rPr>
              <w:t>黑</w:t>
            </w:r>
            <w:proofErr w:type="gramStart"/>
            <w:r>
              <w:rPr>
                <w:rFonts w:hint="eastAsia"/>
              </w:rPr>
              <w:t>痘</w:t>
            </w:r>
            <w:proofErr w:type="gramEnd"/>
            <w:r>
              <w:rPr>
                <w:rFonts w:hint="eastAsia"/>
              </w:rPr>
              <w:t>病</w:t>
            </w:r>
          </w:p>
        </w:tc>
        <w:tc>
          <w:tcPr>
            <w:tcW w:w="1559" w:type="dxa"/>
            <w:shd w:val="clear" w:color="auto" w:fill="auto"/>
            <w:vAlign w:val="center"/>
          </w:tcPr>
          <w:p w14:paraId="3F72608A" w14:textId="77777777" w:rsidR="00AE0FCF" w:rsidRDefault="00000000">
            <w:pPr>
              <w:pStyle w:val="afffffffff9"/>
            </w:pPr>
            <w:r>
              <w:rPr>
                <w:rFonts w:hint="eastAsia"/>
              </w:rPr>
              <w:t>高温、多雨、高湿</w:t>
            </w:r>
          </w:p>
        </w:tc>
        <w:tc>
          <w:tcPr>
            <w:tcW w:w="1984" w:type="dxa"/>
            <w:shd w:val="clear" w:color="auto" w:fill="auto"/>
            <w:vAlign w:val="center"/>
          </w:tcPr>
          <w:p w14:paraId="21EE57CA" w14:textId="77777777" w:rsidR="00AE0FCF" w:rsidRDefault="00000000">
            <w:pPr>
              <w:pStyle w:val="afffffffff9"/>
            </w:pPr>
            <w:r>
              <w:rPr>
                <w:rFonts w:hint="eastAsia"/>
              </w:rPr>
              <w:t>果、叶、茎</w:t>
            </w:r>
          </w:p>
        </w:tc>
        <w:tc>
          <w:tcPr>
            <w:tcW w:w="3674" w:type="dxa"/>
            <w:shd w:val="clear" w:color="auto" w:fill="auto"/>
            <w:vAlign w:val="center"/>
          </w:tcPr>
          <w:p w14:paraId="4FAAA910" w14:textId="77777777" w:rsidR="00AE0FCF" w:rsidRDefault="00000000">
            <w:pPr>
              <w:pStyle w:val="afffffffff9"/>
              <w:ind w:firstLineChars="200" w:firstLine="360"/>
              <w:jc w:val="left"/>
              <w:rPr>
                <w:rFonts w:ascii="Times New Roman"/>
              </w:rPr>
            </w:pPr>
            <w:r>
              <w:rPr>
                <w:rFonts w:ascii="Times New Roman" w:hint="eastAsia"/>
              </w:rPr>
              <w:t>秋季葡萄落叶后清除落叶和病穗，集中深埋，刮下的老树皮集中烧毁。加强栽培管理，结合夏季修剪，细心剪除病枝、病叶、病果，减少再侵染；合理增施磷钾肥，控制氮肥，以增强树势；合理留枝，改善通风透光条件。发生病害时可用</w:t>
            </w:r>
            <w:r>
              <w:rPr>
                <w:rFonts w:ascii="Times New Roman" w:hint="eastAsia"/>
              </w:rPr>
              <w:t>70%</w:t>
            </w:r>
            <w:r>
              <w:rPr>
                <w:rFonts w:ascii="Times New Roman" w:hint="eastAsia"/>
              </w:rPr>
              <w:t>甲基</w:t>
            </w:r>
            <w:proofErr w:type="gramStart"/>
            <w:r>
              <w:rPr>
                <w:rFonts w:ascii="Times New Roman" w:hint="eastAsia"/>
              </w:rPr>
              <w:t>硫菌灵</w:t>
            </w:r>
            <w:proofErr w:type="gramEnd"/>
            <w:r>
              <w:rPr>
                <w:rFonts w:ascii="Times New Roman" w:hint="eastAsia"/>
              </w:rPr>
              <w:t>可湿性粉剂</w:t>
            </w:r>
            <w:r>
              <w:rPr>
                <w:rFonts w:ascii="Times New Roman" w:hint="eastAsia"/>
              </w:rPr>
              <w:t>800</w:t>
            </w:r>
            <w:r>
              <w:rPr>
                <w:rFonts w:ascii="Times New Roman" w:hint="eastAsia"/>
              </w:rPr>
              <w:t>倍～</w:t>
            </w:r>
            <w:r>
              <w:rPr>
                <w:rFonts w:ascii="Times New Roman" w:hint="eastAsia"/>
              </w:rPr>
              <w:t>1 000</w:t>
            </w:r>
            <w:r>
              <w:rPr>
                <w:rFonts w:ascii="Times New Roman" w:hint="eastAsia"/>
              </w:rPr>
              <w:t>倍液或</w:t>
            </w:r>
            <w:r>
              <w:rPr>
                <w:rFonts w:ascii="Times New Roman" w:hint="eastAsia"/>
              </w:rPr>
              <w:t>50%</w:t>
            </w:r>
            <w:r>
              <w:rPr>
                <w:rFonts w:ascii="Times New Roman" w:hint="eastAsia"/>
              </w:rPr>
              <w:t>多菌灵可湿性粉剂</w:t>
            </w:r>
            <w:r>
              <w:rPr>
                <w:rFonts w:ascii="Times New Roman" w:hint="eastAsia"/>
              </w:rPr>
              <w:t>600</w:t>
            </w:r>
            <w:r>
              <w:rPr>
                <w:rFonts w:ascii="Times New Roman" w:hint="eastAsia"/>
              </w:rPr>
              <w:t>倍～</w:t>
            </w:r>
            <w:r>
              <w:rPr>
                <w:rFonts w:ascii="Times New Roman" w:hint="eastAsia"/>
              </w:rPr>
              <w:t>800</w:t>
            </w:r>
            <w:r>
              <w:rPr>
                <w:rFonts w:ascii="Times New Roman" w:hint="eastAsia"/>
              </w:rPr>
              <w:t>倍液均匀喷施。</w:t>
            </w:r>
          </w:p>
        </w:tc>
      </w:tr>
      <w:tr w:rsidR="00AE0FCF" w14:paraId="07702F7A" w14:textId="77777777">
        <w:trPr>
          <w:jc w:val="center"/>
        </w:trPr>
        <w:tc>
          <w:tcPr>
            <w:tcW w:w="699" w:type="dxa"/>
            <w:vMerge/>
            <w:shd w:val="clear" w:color="auto" w:fill="auto"/>
            <w:vAlign w:val="center"/>
          </w:tcPr>
          <w:p w14:paraId="56E71FAA" w14:textId="77777777" w:rsidR="00AE0FCF" w:rsidRDefault="00AE0FCF">
            <w:pPr>
              <w:pStyle w:val="afffffffff9"/>
            </w:pPr>
          </w:p>
        </w:tc>
        <w:tc>
          <w:tcPr>
            <w:tcW w:w="1418" w:type="dxa"/>
            <w:shd w:val="clear" w:color="auto" w:fill="auto"/>
            <w:vAlign w:val="center"/>
          </w:tcPr>
          <w:p w14:paraId="7BB6A847" w14:textId="77777777" w:rsidR="00AE0FCF" w:rsidRDefault="00000000">
            <w:pPr>
              <w:pStyle w:val="afffffffff9"/>
            </w:pPr>
            <w:r>
              <w:rPr>
                <w:rFonts w:hint="eastAsia"/>
              </w:rPr>
              <w:t>白粉病</w:t>
            </w:r>
          </w:p>
        </w:tc>
        <w:tc>
          <w:tcPr>
            <w:tcW w:w="1559" w:type="dxa"/>
            <w:shd w:val="clear" w:color="auto" w:fill="auto"/>
            <w:vAlign w:val="center"/>
          </w:tcPr>
          <w:p w14:paraId="29629EBC" w14:textId="77777777" w:rsidR="00AE0FCF" w:rsidRDefault="00000000">
            <w:pPr>
              <w:pStyle w:val="afffffffff9"/>
            </w:pPr>
            <w:r>
              <w:rPr>
                <w:rFonts w:hint="eastAsia"/>
              </w:rPr>
              <w:t>高温少雨或干湿交替环境</w:t>
            </w:r>
          </w:p>
        </w:tc>
        <w:tc>
          <w:tcPr>
            <w:tcW w:w="1984" w:type="dxa"/>
            <w:shd w:val="clear" w:color="auto" w:fill="auto"/>
            <w:vAlign w:val="center"/>
          </w:tcPr>
          <w:p w14:paraId="47705E59" w14:textId="77777777" w:rsidR="00AE0FCF" w:rsidRDefault="00000000">
            <w:pPr>
              <w:pStyle w:val="afffffffff9"/>
            </w:pPr>
            <w:r>
              <w:rPr>
                <w:rFonts w:hint="eastAsia"/>
              </w:rPr>
              <w:t>叶、茎、果</w:t>
            </w:r>
          </w:p>
        </w:tc>
        <w:tc>
          <w:tcPr>
            <w:tcW w:w="3674" w:type="dxa"/>
            <w:shd w:val="clear" w:color="auto" w:fill="auto"/>
            <w:vAlign w:val="center"/>
          </w:tcPr>
          <w:p w14:paraId="3CE0642F" w14:textId="77777777" w:rsidR="00AE0FCF" w:rsidRDefault="00000000">
            <w:pPr>
              <w:pStyle w:val="afffffffff9"/>
              <w:ind w:firstLineChars="200" w:firstLine="360"/>
              <w:jc w:val="left"/>
              <w:rPr>
                <w:rFonts w:ascii="Times New Roman"/>
              </w:rPr>
            </w:pPr>
            <w:r>
              <w:rPr>
                <w:rFonts w:ascii="Times New Roman" w:hint="eastAsia"/>
              </w:rPr>
              <w:t>及时</w:t>
            </w:r>
            <w:proofErr w:type="gramStart"/>
            <w:r>
              <w:rPr>
                <w:rFonts w:ascii="Times New Roman" w:hint="eastAsia"/>
              </w:rPr>
              <w:t>剪除病梢和</w:t>
            </w:r>
            <w:proofErr w:type="gramEnd"/>
            <w:r>
              <w:rPr>
                <w:rFonts w:ascii="Times New Roman" w:hint="eastAsia"/>
              </w:rPr>
              <w:t>病叶，清扫病菌残体，减少病源；合理密植，适时整枝绑蔓，保持通风透光；合理平衡施肥，控制氮肥施用量，适当增施磷钾肥，增强树势，及时摘心，剪除副梢，保持枝叶间通风透光，剪除病枝蔓，并彻底清扫葡萄园，减少菌源。发生病害时可用</w:t>
            </w:r>
            <w:r>
              <w:rPr>
                <w:rFonts w:ascii="Times New Roman" w:hint="eastAsia"/>
              </w:rPr>
              <w:t>50%</w:t>
            </w:r>
            <w:r>
              <w:rPr>
                <w:rFonts w:ascii="Times New Roman" w:hint="eastAsia"/>
              </w:rPr>
              <w:t>多菌灵</w:t>
            </w:r>
            <w:r>
              <w:rPr>
                <w:rFonts w:ascii="Times New Roman" w:hint="eastAsia"/>
              </w:rPr>
              <w:t>500</w:t>
            </w:r>
            <w:r>
              <w:rPr>
                <w:rFonts w:ascii="Times New Roman" w:hint="eastAsia"/>
              </w:rPr>
              <w:t>倍液均匀喷雾。</w:t>
            </w:r>
          </w:p>
        </w:tc>
      </w:tr>
      <w:tr w:rsidR="00AE0FCF" w14:paraId="0CAE73D7" w14:textId="77777777">
        <w:trPr>
          <w:jc w:val="center"/>
        </w:trPr>
        <w:tc>
          <w:tcPr>
            <w:tcW w:w="699" w:type="dxa"/>
            <w:vMerge w:val="restart"/>
            <w:shd w:val="clear" w:color="auto" w:fill="auto"/>
            <w:vAlign w:val="center"/>
          </w:tcPr>
          <w:p w14:paraId="75DA0AF9" w14:textId="77777777" w:rsidR="00AE0FCF" w:rsidRDefault="00000000">
            <w:pPr>
              <w:pStyle w:val="afffffffff9"/>
            </w:pPr>
            <w:r>
              <w:rPr>
                <w:rFonts w:hint="eastAsia"/>
              </w:rPr>
              <w:t>虫害</w:t>
            </w:r>
          </w:p>
        </w:tc>
        <w:tc>
          <w:tcPr>
            <w:tcW w:w="1418" w:type="dxa"/>
            <w:shd w:val="clear" w:color="auto" w:fill="auto"/>
            <w:vAlign w:val="center"/>
          </w:tcPr>
          <w:p w14:paraId="48E3E060" w14:textId="77777777" w:rsidR="00AE0FCF" w:rsidRDefault="00000000">
            <w:pPr>
              <w:pStyle w:val="afffffffff9"/>
            </w:pPr>
            <w:r>
              <w:rPr>
                <w:rFonts w:hint="eastAsia"/>
              </w:rPr>
              <w:t>叶蝉</w:t>
            </w:r>
          </w:p>
        </w:tc>
        <w:tc>
          <w:tcPr>
            <w:tcW w:w="1559" w:type="dxa"/>
            <w:shd w:val="clear" w:color="auto" w:fill="auto"/>
            <w:vAlign w:val="center"/>
          </w:tcPr>
          <w:p w14:paraId="6923AEB2" w14:textId="77777777" w:rsidR="00AE0FCF" w:rsidRDefault="00000000">
            <w:pPr>
              <w:pStyle w:val="afffffffff9"/>
            </w:pPr>
            <w:r>
              <w:rPr>
                <w:rFonts w:hint="eastAsia"/>
              </w:rPr>
              <w:t>高温、少雨</w:t>
            </w:r>
          </w:p>
        </w:tc>
        <w:tc>
          <w:tcPr>
            <w:tcW w:w="1984" w:type="dxa"/>
            <w:shd w:val="clear" w:color="auto" w:fill="auto"/>
            <w:vAlign w:val="center"/>
          </w:tcPr>
          <w:p w14:paraId="18F1CB1E" w14:textId="77777777" w:rsidR="00AE0FCF" w:rsidRDefault="00000000">
            <w:pPr>
              <w:pStyle w:val="afffffffff9"/>
            </w:pPr>
            <w:r>
              <w:rPr>
                <w:rFonts w:hint="eastAsia"/>
              </w:rPr>
              <w:t>叶</w:t>
            </w:r>
          </w:p>
        </w:tc>
        <w:tc>
          <w:tcPr>
            <w:tcW w:w="3674" w:type="dxa"/>
            <w:shd w:val="clear" w:color="auto" w:fill="auto"/>
            <w:vAlign w:val="center"/>
          </w:tcPr>
          <w:p w14:paraId="0F09F952" w14:textId="77777777" w:rsidR="00AE0FCF" w:rsidRDefault="00000000">
            <w:pPr>
              <w:spacing w:line="240" w:lineRule="auto"/>
              <w:ind w:firstLineChars="200" w:firstLine="360"/>
              <w:jc w:val="left"/>
              <w:rPr>
                <w:rFonts w:ascii="Times New Roman" w:hAnsi="Times New Roman"/>
                <w:sz w:val="18"/>
                <w:szCs w:val="18"/>
              </w:rPr>
            </w:pPr>
            <w:r>
              <w:rPr>
                <w:rFonts w:ascii="Times New Roman" w:hAnsi="Times New Roman" w:hint="eastAsia"/>
                <w:sz w:val="18"/>
                <w:szCs w:val="18"/>
              </w:rPr>
              <w:t>加强农业防治葡萄苗的管理，改善通风透光条件。秋季过后，及时清除园内枯叶杂草，消除越冬虫源。发生虫害时可用</w:t>
            </w:r>
            <w:r>
              <w:rPr>
                <w:rFonts w:ascii="Times New Roman" w:hAnsi="Times New Roman" w:hint="eastAsia"/>
                <w:sz w:val="18"/>
                <w:szCs w:val="18"/>
              </w:rPr>
              <w:t>50%</w:t>
            </w:r>
            <w:r>
              <w:rPr>
                <w:rFonts w:ascii="Times New Roman" w:hAnsi="Times New Roman" w:hint="eastAsia"/>
                <w:sz w:val="18"/>
                <w:szCs w:val="18"/>
              </w:rPr>
              <w:t>杀</w:t>
            </w:r>
            <w:proofErr w:type="gramStart"/>
            <w:r>
              <w:rPr>
                <w:rFonts w:ascii="Times New Roman" w:hAnsi="Times New Roman" w:hint="eastAsia"/>
                <w:sz w:val="18"/>
                <w:szCs w:val="18"/>
              </w:rPr>
              <w:t>螟</w:t>
            </w:r>
            <w:proofErr w:type="gramEnd"/>
            <w:r>
              <w:rPr>
                <w:rFonts w:ascii="Times New Roman" w:hAnsi="Times New Roman" w:hint="eastAsia"/>
                <w:sz w:val="18"/>
                <w:szCs w:val="18"/>
              </w:rPr>
              <w:t>松乳油</w:t>
            </w:r>
            <w:r>
              <w:rPr>
                <w:rFonts w:ascii="Times New Roman" w:hAnsi="Times New Roman" w:hint="eastAsia"/>
                <w:sz w:val="18"/>
                <w:szCs w:val="18"/>
              </w:rPr>
              <w:t>1000</w:t>
            </w:r>
            <w:r>
              <w:rPr>
                <w:rFonts w:ascii="Times New Roman" w:hAnsi="Times New Roman" w:hint="eastAsia"/>
                <w:sz w:val="18"/>
                <w:szCs w:val="18"/>
              </w:rPr>
              <w:t>倍液喷施。</w:t>
            </w:r>
          </w:p>
        </w:tc>
      </w:tr>
      <w:tr w:rsidR="00AE0FCF" w14:paraId="4BBB4B20" w14:textId="77777777">
        <w:trPr>
          <w:jc w:val="center"/>
        </w:trPr>
        <w:tc>
          <w:tcPr>
            <w:tcW w:w="699" w:type="dxa"/>
            <w:vMerge/>
            <w:shd w:val="clear" w:color="auto" w:fill="auto"/>
            <w:vAlign w:val="center"/>
          </w:tcPr>
          <w:p w14:paraId="1B9EC9A9" w14:textId="77777777" w:rsidR="00AE0FCF" w:rsidRDefault="00AE0FCF">
            <w:pPr>
              <w:pStyle w:val="afffffffff9"/>
            </w:pPr>
          </w:p>
        </w:tc>
        <w:tc>
          <w:tcPr>
            <w:tcW w:w="1418" w:type="dxa"/>
            <w:shd w:val="clear" w:color="auto" w:fill="auto"/>
            <w:vAlign w:val="center"/>
          </w:tcPr>
          <w:p w14:paraId="35AB27F8" w14:textId="77777777" w:rsidR="00AE0FCF" w:rsidRDefault="00000000">
            <w:pPr>
              <w:pStyle w:val="afffffffff9"/>
            </w:pPr>
            <w:r>
              <w:rPr>
                <w:rFonts w:hint="eastAsia"/>
              </w:rPr>
              <w:t>绿盲</w:t>
            </w:r>
            <w:proofErr w:type="gramStart"/>
            <w:r>
              <w:rPr>
                <w:rFonts w:hint="eastAsia"/>
              </w:rPr>
              <w:t>蝽</w:t>
            </w:r>
            <w:proofErr w:type="gramEnd"/>
          </w:p>
        </w:tc>
        <w:tc>
          <w:tcPr>
            <w:tcW w:w="1559" w:type="dxa"/>
            <w:shd w:val="clear" w:color="auto" w:fill="auto"/>
            <w:vAlign w:val="center"/>
          </w:tcPr>
          <w:p w14:paraId="02292B31" w14:textId="77777777" w:rsidR="00AE0FCF" w:rsidRDefault="00000000">
            <w:pPr>
              <w:pStyle w:val="afffffffff9"/>
            </w:pPr>
            <w:r>
              <w:rPr>
                <w:rFonts w:hint="eastAsia"/>
              </w:rPr>
              <w:t>温暖、多雨</w:t>
            </w:r>
          </w:p>
        </w:tc>
        <w:tc>
          <w:tcPr>
            <w:tcW w:w="1984" w:type="dxa"/>
            <w:shd w:val="clear" w:color="auto" w:fill="auto"/>
            <w:vAlign w:val="center"/>
          </w:tcPr>
          <w:p w14:paraId="006A9EF7" w14:textId="77777777" w:rsidR="00AE0FCF" w:rsidRDefault="00000000">
            <w:pPr>
              <w:pStyle w:val="afffffffff9"/>
            </w:pPr>
            <w:r>
              <w:rPr>
                <w:rFonts w:hint="eastAsia"/>
              </w:rPr>
              <w:t>叶</w:t>
            </w:r>
          </w:p>
        </w:tc>
        <w:tc>
          <w:tcPr>
            <w:tcW w:w="3674" w:type="dxa"/>
            <w:shd w:val="clear" w:color="auto" w:fill="auto"/>
            <w:vAlign w:val="center"/>
          </w:tcPr>
          <w:p w14:paraId="15612B00" w14:textId="77777777" w:rsidR="00AE0FCF" w:rsidRDefault="00000000">
            <w:pPr>
              <w:pStyle w:val="afffffffff9"/>
              <w:ind w:firstLineChars="200" w:firstLine="360"/>
              <w:jc w:val="left"/>
              <w:rPr>
                <w:rFonts w:ascii="Times New Roman"/>
              </w:rPr>
            </w:pPr>
            <w:r>
              <w:rPr>
                <w:rFonts w:ascii="Times New Roman" w:hint="eastAsia"/>
              </w:rPr>
              <w:t>在早春及时清除地边、果园、沟内的杂草，集中深埋或烧毁，防止越冬卵的孵化，同时还可截断越冬代若虫的食物来源。发生虫害时可用</w:t>
            </w:r>
            <w:r>
              <w:rPr>
                <w:rFonts w:ascii="Times New Roman" w:hint="eastAsia"/>
              </w:rPr>
              <w:t>22%</w:t>
            </w:r>
            <w:r>
              <w:rPr>
                <w:rFonts w:ascii="Times New Roman" w:hint="eastAsia"/>
              </w:rPr>
              <w:t>氟</w:t>
            </w:r>
            <w:proofErr w:type="gramStart"/>
            <w:r>
              <w:rPr>
                <w:rFonts w:ascii="Times New Roman" w:hint="eastAsia"/>
              </w:rPr>
              <w:t>啶</w:t>
            </w:r>
            <w:proofErr w:type="gramEnd"/>
            <w:r>
              <w:rPr>
                <w:rFonts w:ascii="Times New Roman" w:hint="eastAsia"/>
              </w:rPr>
              <w:t>虫胺</w:t>
            </w:r>
            <w:proofErr w:type="gramStart"/>
            <w:r>
              <w:rPr>
                <w:rFonts w:ascii="Times New Roman" w:hint="eastAsia"/>
              </w:rPr>
              <w:t>腈</w:t>
            </w:r>
            <w:proofErr w:type="gramEnd"/>
            <w:r>
              <w:rPr>
                <w:rFonts w:ascii="Times New Roman" w:hint="eastAsia"/>
              </w:rPr>
              <w:t>悬浮剂</w:t>
            </w:r>
            <w:r>
              <w:rPr>
                <w:rFonts w:ascii="Times New Roman" w:hint="eastAsia"/>
              </w:rPr>
              <w:t>1 500</w:t>
            </w:r>
            <w:r>
              <w:rPr>
                <w:rFonts w:ascii="Times New Roman" w:hint="eastAsia"/>
              </w:rPr>
              <w:t>倍液喷施。</w:t>
            </w:r>
          </w:p>
        </w:tc>
      </w:tr>
    </w:tbl>
    <w:p w14:paraId="6B3DF72D" w14:textId="77777777" w:rsidR="00AE0FCF" w:rsidRDefault="00AE0FCF">
      <w:pPr>
        <w:pStyle w:val="afffff5"/>
        <w:ind w:firstLineChars="0" w:firstLine="0"/>
        <w:sectPr w:rsidR="00AE0FCF" w:rsidSect="002F11FF">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type="lines" w:linePitch="312"/>
        </w:sectPr>
      </w:pPr>
    </w:p>
    <w:p w14:paraId="4340629F" w14:textId="77777777" w:rsidR="00AE0FCF" w:rsidRDefault="00AE0FCF">
      <w:pPr>
        <w:pStyle w:val="af8"/>
        <w:rPr>
          <w:rFonts w:hint="eastAsia"/>
        </w:rPr>
      </w:pPr>
    </w:p>
    <w:p w14:paraId="18144F8C" w14:textId="77777777" w:rsidR="00AE0FCF" w:rsidRDefault="00AE0FCF">
      <w:pPr>
        <w:pStyle w:val="afe"/>
      </w:pPr>
    </w:p>
    <w:p w14:paraId="5E3C62E8" w14:textId="77777777" w:rsidR="00AE0FCF" w:rsidRDefault="00000000">
      <w:pPr>
        <w:pStyle w:val="aff3"/>
        <w:spacing w:after="156"/>
      </w:pPr>
      <w:r>
        <w:br/>
      </w:r>
      <w:bookmarkStart w:id="130" w:name="_Toc165239988"/>
      <w:bookmarkStart w:id="131" w:name="_Toc165233167"/>
      <w:bookmarkStart w:id="132" w:name="_Toc165230880"/>
      <w:bookmarkStart w:id="133" w:name="_Toc165236756"/>
      <w:bookmarkStart w:id="134" w:name="_Toc165242321"/>
      <w:bookmarkStart w:id="135" w:name="_Toc165230867"/>
      <w:bookmarkStart w:id="136" w:name="_Toc173145217"/>
      <w:r>
        <w:rPr>
          <w:rFonts w:hint="eastAsia"/>
        </w:rPr>
        <w:t>（资料性）</w:t>
      </w:r>
      <w:r>
        <w:br/>
      </w:r>
      <w:r>
        <w:rPr>
          <w:rFonts w:hint="eastAsia"/>
        </w:rPr>
        <w:t>葡萄苗木生产资料登记</w:t>
      </w:r>
      <w:bookmarkEnd w:id="130"/>
      <w:bookmarkEnd w:id="131"/>
      <w:bookmarkEnd w:id="132"/>
      <w:bookmarkEnd w:id="133"/>
      <w:bookmarkEnd w:id="134"/>
      <w:bookmarkEnd w:id="135"/>
      <w:bookmarkEnd w:id="136"/>
    </w:p>
    <w:p w14:paraId="4DAB4F33" w14:textId="77777777" w:rsidR="00AE0FCF" w:rsidRDefault="00000000">
      <w:pPr>
        <w:pStyle w:val="afffff5"/>
        <w:ind w:firstLine="420"/>
        <w:rPr>
          <w:rFonts w:ascii="Times New Roman"/>
        </w:rPr>
      </w:pPr>
      <w:r>
        <w:rPr>
          <w:rFonts w:ascii="Times New Roman" w:hint="eastAsia"/>
        </w:rPr>
        <w:t>葡萄苗木</w:t>
      </w:r>
      <w:r>
        <w:rPr>
          <w:rFonts w:ascii="Times New Roman"/>
        </w:rPr>
        <w:t>生产资料登记见表</w:t>
      </w:r>
      <w:r>
        <w:rPr>
          <w:rFonts w:ascii="Times New Roman"/>
        </w:rPr>
        <w:t>B.1</w:t>
      </w:r>
      <w:r>
        <w:rPr>
          <w:rFonts w:ascii="Times New Roman"/>
        </w:rPr>
        <w:t>。</w:t>
      </w:r>
    </w:p>
    <w:p w14:paraId="400A271A" w14:textId="77777777" w:rsidR="00AE0FCF" w:rsidRDefault="00000000">
      <w:pPr>
        <w:pStyle w:val="afffff5"/>
        <w:ind w:firstLineChars="0" w:firstLine="0"/>
        <w:jc w:val="center"/>
        <w:rPr>
          <w:rFonts w:ascii="Times New Roman"/>
        </w:rPr>
      </w:pPr>
      <w:r>
        <w:rPr>
          <w:rFonts w:ascii="Times New Roman"/>
        </w:rPr>
        <w:t>表</w:t>
      </w:r>
      <w:r>
        <w:rPr>
          <w:rFonts w:ascii="Times New Roman"/>
        </w:rPr>
        <w:t xml:space="preserve">B.1 </w:t>
      </w:r>
      <w:r>
        <w:rPr>
          <w:rFonts w:ascii="Times New Roman" w:hint="eastAsia"/>
        </w:rPr>
        <w:t>葡萄苗木</w:t>
      </w:r>
      <w:r>
        <w:rPr>
          <w:rFonts w:ascii="Times New Roman"/>
        </w:rPr>
        <w:t>生产资料登记表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4"/>
        <w:gridCol w:w="1276"/>
        <w:gridCol w:w="1560"/>
        <w:gridCol w:w="991"/>
        <w:gridCol w:w="1083"/>
        <w:gridCol w:w="1037"/>
        <w:gridCol w:w="1037"/>
        <w:gridCol w:w="1038"/>
        <w:gridCol w:w="1038"/>
      </w:tblGrid>
      <w:tr w:rsidR="00AE0FCF" w14:paraId="5012263D" w14:textId="77777777">
        <w:trPr>
          <w:trHeight w:val="572"/>
          <w:tblHeader/>
          <w:jc w:val="center"/>
        </w:trPr>
        <w:tc>
          <w:tcPr>
            <w:tcW w:w="274" w:type="dxa"/>
            <w:vMerge w:val="restart"/>
            <w:tcBorders>
              <w:top w:val="single" w:sz="8" w:space="0" w:color="auto"/>
            </w:tcBorders>
            <w:shd w:val="clear" w:color="auto" w:fill="auto"/>
            <w:vAlign w:val="center"/>
          </w:tcPr>
          <w:p w14:paraId="608AE689" w14:textId="77777777" w:rsidR="00AE0FCF" w:rsidRDefault="00000000">
            <w:pPr>
              <w:pStyle w:val="afffffffff9"/>
              <w:rPr>
                <w:spacing w:val="20"/>
              </w:rPr>
            </w:pPr>
            <w:r>
              <w:rPr>
                <w:rFonts w:hint="eastAsia"/>
                <w:spacing w:val="20"/>
              </w:rPr>
              <w:t>操作规程</w:t>
            </w:r>
          </w:p>
        </w:tc>
        <w:tc>
          <w:tcPr>
            <w:tcW w:w="1276" w:type="dxa"/>
            <w:tcBorders>
              <w:top w:val="single" w:sz="8" w:space="0" w:color="auto"/>
              <w:bottom w:val="single" w:sz="8" w:space="0" w:color="auto"/>
            </w:tcBorders>
            <w:shd w:val="clear" w:color="auto" w:fill="auto"/>
            <w:vAlign w:val="center"/>
          </w:tcPr>
          <w:p w14:paraId="4BBB0AA8" w14:textId="77777777" w:rsidR="00AE0FCF" w:rsidRDefault="00000000">
            <w:pPr>
              <w:pStyle w:val="afffffffff9"/>
            </w:pPr>
            <w:r>
              <w:rPr>
                <w:rFonts w:hint="eastAsia"/>
              </w:rPr>
              <w:t>作物名称</w:t>
            </w:r>
          </w:p>
        </w:tc>
        <w:tc>
          <w:tcPr>
            <w:tcW w:w="1560" w:type="dxa"/>
            <w:tcBorders>
              <w:top w:val="single" w:sz="8" w:space="0" w:color="auto"/>
              <w:bottom w:val="single" w:sz="8" w:space="0" w:color="auto"/>
            </w:tcBorders>
            <w:shd w:val="clear" w:color="auto" w:fill="auto"/>
            <w:vAlign w:val="center"/>
          </w:tcPr>
          <w:p w14:paraId="6194B6A8" w14:textId="77777777" w:rsidR="00AE0FCF" w:rsidRDefault="00AE0FCF">
            <w:pPr>
              <w:pStyle w:val="afffffffff9"/>
            </w:pPr>
          </w:p>
        </w:tc>
        <w:tc>
          <w:tcPr>
            <w:tcW w:w="991" w:type="dxa"/>
            <w:tcBorders>
              <w:top w:val="single" w:sz="8" w:space="0" w:color="auto"/>
              <w:bottom w:val="single" w:sz="8" w:space="0" w:color="auto"/>
            </w:tcBorders>
            <w:shd w:val="clear" w:color="auto" w:fill="auto"/>
            <w:vAlign w:val="center"/>
          </w:tcPr>
          <w:p w14:paraId="21302CE4" w14:textId="77777777" w:rsidR="00AE0FCF" w:rsidRDefault="00000000">
            <w:pPr>
              <w:pStyle w:val="afffffffff9"/>
            </w:pPr>
            <w:r>
              <w:rPr>
                <w:rFonts w:hint="eastAsia"/>
              </w:rPr>
              <w:t>品种名称</w:t>
            </w:r>
          </w:p>
        </w:tc>
        <w:tc>
          <w:tcPr>
            <w:tcW w:w="2120" w:type="dxa"/>
            <w:gridSpan w:val="2"/>
            <w:tcBorders>
              <w:top w:val="single" w:sz="8" w:space="0" w:color="auto"/>
              <w:bottom w:val="single" w:sz="8" w:space="0" w:color="auto"/>
            </w:tcBorders>
            <w:shd w:val="clear" w:color="auto" w:fill="auto"/>
            <w:vAlign w:val="center"/>
          </w:tcPr>
          <w:p w14:paraId="5036E2D8" w14:textId="77777777" w:rsidR="00AE0FCF" w:rsidRDefault="00AE0FCF">
            <w:pPr>
              <w:pStyle w:val="afffffffff9"/>
            </w:pPr>
          </w:p>
        </w:tc>
        <w:tc>
          <w:tcPr>
            <w:tcW w:w="1037" w:type="dxa"/>
            <w:tcBorders>
              <w:top w:val="single" w:sz="8" w:space="0" w:color="auto"/>
              <w:bottom w:val="single" w:sz="8" w:space="0" w:color="auto"/>
            </w:tcBorders>
            <w:shd w:val="clear" w:color="auto" w:fill="auto"/>
            <w:vAlign w:val="center"/>
          </w:tcPr>
          <w:p w14:paraId="64A96543" w14:textId="77777777" w:rsidR="00AE0FCF" w:rsidRDefault="00000000">
            <w:pPr>
              <w:pStyle w:val="afffffffff9"/>
            </w:pPr>
            <w:r>
              <w:rPr>
                <w:rFonts w:hint="eastAsia"/>
              </w:rPr>
              <w:t>来源地</w:t>
            </w:r>
          </w:p>
        </w:tc>
        <w:tc>
          <w:tcPr>
            <w:tcW w:w="2076" w:type="dxa"/>
            <w:gridSpan w:val="2"/>
            <w:tcBorders>
              <w:top w:val="single" w:sz="8" w:space="0" w:color="auto"/>
              <w:bottom w:val="single" w:sz="8" w:space="0" w:color="auto"/>
            </w:tcBorders>
            <w:shd w:val="clear" w:color="auto" w:fill="auto"/>
            <w:vAlign w:val="center"/>
          </w:tcPr>
          <w:p w14:paraId="519EB1A7" w14:textId="77777777" w:rsidR="00AE0FCF" w:rsidRDefault="00AE0FCF">
            <w:pPr>
              <w:pStyle w:val="afffffffff9"/>
            </w:pPr>
          </w:p>
        </w:tc>
      </w:tr>
      <w:tr w:rsidR="00AE0FCF" w14:paraId="69BD0B16" w14:textId="77777777">
        <w:trPr>
          <w:jc w:val="center"/>
        </w:trPr>
        <w:tc>
          <w:tcPr>
            <w:tcW w:w="274" w:type="dxa"/>
            <w:vMerge/>
            <w:shd w:val="clear" w:color="auto" w:fill="auto"/>
            <w:vAlign w:val="center"/>
          </w:tcPr>
          <w:p w14:paraId="6351D271" w14:textId="77777777" w:rsidR="00AE0FCF" w:rsidRDefault="00AE0FCF">
            <w:pPr>
              <w:pStyle w:val="afffffffff9"/>
            </w:pPr>
          </w:p>
        </w:tc>
        <w:tc>
          <w:tcPr>
            <w:tcW w:w="1276" w:type="dxa"/>
            <w:vMerge w:val="restart"/>
            <w:tcBorders>
              <w:top w:val="single" w:sz="8" w:space="0" w:color="auto"/>
            </w:tcBorders>
            <w:shd w:val="clear" w:color="auto" w:fill="auto"/>
            <w:vAlign w:val="center"/>
          </w:tcPr>
          <w:p w14:paraId="5503228D" w14:textId="77777777" w:rsidR="00AE0FCF" w:rsidRDefault="00000000">
            <w:pPr>
              <w:pStyle w:val="afffffffff9"/>
            </w:pPr>
            <w:r>
              <w:rPr>
                <w:rFonts w:hint="eastAsia"/>
              </w:rPr>
              <w:t>日期</w:t>
            </w:r>
          </w:p>
        </w:tc>
        <w:tc>
          <w:tcPr>
            <w:tcW w:w="1560" w:type="dxa"/>
            <w:vMerge w:val="restart"/>
            <w:tcBorders>
              <w:top w:val="single" w:sz="8" w:space="0" w:color="auto"/>
            </w:tcBorders>
            <w:shd w:val="clear" w:color="auto" w:fill="auto"/>
            <w:vAlign w:val="center"/>
          </w:tcPr>
          <w:p w14:paraId="74514B78" w14:textId="77777777" w:rsidR="00AE0FCF" w:rsidRDefault="00000000">
            <w:pPr>
              <w:pStyle w:val="afffffffff9"/>
            </w:pPr>
            <w:r>
              <w:rPr>
                <w:rFonts w:hint="eastAsia"/>
              </w:rPr>
              <w:t>农事操作</w:t>
            </w:r>
          </w:p>
        </w:tc>
        <w:tc>
          <w:tcPr>
            <w:tcW w:w="991" w:type="dxa"/>
            <w:vMerge w:val="restart"/>
            <w:tcBorders>
              <w:top w:val="single" w:sz="8" w:space="0" w:color="auto"/>
            </w:tcBorders>
            <w:shd w:val="clear" w:color="auto" w:fill="auto"/>
            <w:vAlign w:val="center"/>
          </w:tcPr>
          <w:p w14:paraId="6DC92909" w14:textId="77777777" w:rsidR="00AE0FCF" w:rsidRDefault="00000000">
            <w:pPr>
              <w:pStyle w:val="afffffffff9"/>
            </w:pPr>
            <w:r>
              <w:rPr>
                <w:rFonts w:hint="eastAsia"/>
              </w:rPr>
              <w:t>作业面积</w:t>
            </w:r>
          </w:p>
        </w:tc>
        <w:tc>
          <w:tcPr>
            <w:tcW w:w="3157" w:type="dxa"/>
            <w:gridSpan w:val="3"/>
            <w:tcBorders>
              <w:top w:val="single" w:sz="8" w:space="0" w:color="auto"/>
            </w:tcBorders>
            <w:shd w:val="clear" w:color="auto" w:fill="auto"/>
            <w:vAlign w:val="center"/>
          </w:tcPr>
          <w:p w14:paraId="59383495" w14:textId="77777777" w:rsidR="00AE0FCF" w:rsidRDefault="00000000">
            <w:pPr>
              <w:pStyle w:val="afffffffff9"/>
            </w:pPr>
            <w:r>
              <w:rPr>
                <w:rFonts w:hint="eastAsia"/>
              </w:rPr>
              <w:t>投入品（肥料、农药等）</w:t>
            </w:r>
          </w:p>
        </w:tc>
        <w:tc>
          <w:tcPr>
            <w:tcW w:w="1038" w:type="dxa"/>
            <w:vMerge w:val="restart"/>
            <w:tcBorders>
              <w:top w:val="single" w:sz="8" w:space="0" w:color="auto"/>
            </w:tcBorders>
            <w:shd w:val="clear" w:color="auto" w:fill="auto"/>
            <w:vAlign w:val="center"/>
          </w:tcPr>
          <w:p w14:paraId="5C460AC6" w14:textId="77777777" w:rsidR="00AE0FCF" w:rsidRDefault="00000000">
            <w:pPr>
              <w:pStyle w:val="afffffffff9"/>
            </w:pPr>
            <w:r>
              <w:rPr>
                <w:rFonts w:hint="eastAsia"/>
              </w:rPr>
              <w:t>操作员签字</w:t>
            </w:r>
          </w:p>
        </w:tc>
        <w:tc>
          <w:tcPr>
            <w:tcW w:w="1038" w:type="dxa"/>
            <w:vMerge w:val="restart"/>
            <w:tcBorders>
              <w:top w:val="single" w:sz="8" w:space="0" w:color="auto"/>
            </w:tcBorders>
            <w:shd w:val="clear" w:color="auto" w:fill="auto"/>
            <w:vAlign w:val="center"/>
          </w:tcPr>
          <w:p w14:paraId="0618352F" w14:textId="77777777" w:rsidR="00AE0FCF" w:rsidRDefault="00000000">
            <w:pPr>
              <w:pStyle w:val="afffffffff9"/>
            </w:pPr>
            <w:r>
              <w:rPr>
                <w:rFonts w:hint="eastAsia"/>
              </w:rPr>
              <w:t>备注</w:t>
            </w:r>
          </w:p>
        </w:tc>
      </w:tr>
      <w:tr w:rsidR="00AE0FCF" w14:paraId="3D567D9D" w14:textId="77777777">
        <w:trPr>
          <w:jc w:val="center"/>
        </w:trPr>
        <w:tc>
          <w:tcPr>
            <w:tcW w:w="274" w:type="dxa"/>
            <w:vMerge/>
            <w:shd w:val="clear" w:color="auto" w:fill="auto"/>
            <w:vAlign w:val="center"/>
          </w:tcPr>
          <w:p w14:paraId="145F41FB" w14:textId="77777777" w:rsidR="00AE0FCF" w:rsidRDefault="00AE0FCF">
            <w:pPr>
              <w:pStyle w:val="afffffffff9"/>
            </w:pPr>
          </w:p>
        </w:tc>
        <w:tc>
          <w:tcPr>
            <w:tcW w:w="1276" w:type="dxa"/>
            <w:vMerge/>
            <w:shd w:val="clear" w:color="auto" w:fill="auto"/>
            <w:vAlign w:val="center"/>
          </w:tcPr>
          <w:p w14:paraId="2572FEBF" w14:textId="77777777" w:rsidR="00AE0FCF" w:rsidRDefault="00AE0FCF">
            <w:pPr>
              <w:pStyle w:val="afffffffff9"/>
            </w:pPr>
          </w:p>
        </w:tc>
        <w:tc>
          <w:tcPr>
            <w:tcW w:w="1560" w:type="dxa"/>
            <w:vMerge/>
            <w:shd w:val="clear" w:color="auto" w:fill="auto"/>
            <w:vAlign w:val="center"/>
          </w:tcPr>
          <w:p w14:paraId="47A3A094" w14:textId="77777777" w:rsidR="00AE0FCF" w:rsidRDefault="00AE0FCF">
            <w:pPr>
              <w:pStyle w:val="afffffffff9"/>
            </w:pPr>
          </w:p>
        </w:tc>
        <w:tc>
          <w:tcPr>
            <w:tcW w:w="991" w:type="dxa"/>
            <w:vMerge/>
            <w:shd w:val="clear" w:color="auto" w:fill="auto"/>
            <w:vAlign w:val="center"/>
          </w:tcPr>
          <w:p w14:paraId="6B543AA2" w14:textId="77777777" w:rsidR="00AE0FCF" w:rsidRDefault="00AE0FCF">
            <w:pPr>
              <w:pStyle w:val="afffffffff9"/>
            </w:pPr>
          </w:p>
        </w:tc>
        <w:tc>
          <w:tcPr>
            <w:tcW w:w="1083" w:type="dxa"/>
            <w:shd w:val="clear" w:color="auto" w:fill="auto"/>
            <w:vAlign w:val="center"/>
          </w:tcPr>
          <w:p w14:paraId="195A5622" w14:textId="77777777" w:rsidR="00AE0FCF" w:rsidRDefault="00000000">
            <w:pPr>
              <w:pStyle w:val="afffffffff9"/>
            </w:pPr>
            <w:r>
              <w:rPr>
                <w:rFonts w:hint="eastAsia"/>
              </w:rPr>
              <w:t>商品名称</w:t>
            </w:r>
          </w:p>
        </w:tc>
        <w:tc>
          <w:tcPr>
            <w:tcW w:w="1037" w:type="dxa"/>
            <w:shd w:val="clear" w:color="auto" w:fill="auto"/>
            <w:vAlign w:val="center"/>
          </w:tcPr>
          <w:p w14:paraId="39A724CD" w14:textId="77777777" w:rsidR="00AE0FCF" w:rsidRDefault="00000000">
            <w:pPr>
              <w:pStyle w:val="afffffffff9"/>
            </w:pPr>
            <w:r>
              <w:rPr>
                <w:rFonts w:hint="eastAsia"/>
              </w:rPr>
              <w:t>用法</w:t>
            </w:r>
          </w:p>
        </w:tc>
        <w:tc>
          <w:tcPr>
            <w:tcW w:w="1037" w:type="dxa"/>
            <w:shd w:val="clear" w:color="auto" w:fill="auto"/>
            <w:vAlign w:val="center"/>
          </w:tcPr>
          <w:p w14:paraId="5C3BAD21" w14:textId="77777777" w:rsidR="00AE0FCF" w:rsidRDefault="00000000">
            <w:pPr>
              <w:pStyle w:val="afffffffff9"/>
            </w:pPr>
            <w:r>
              <w:rPr>
                <w:rFonts w:hint="eastAsia"/>
              </w:rPr>
              <w:t>用量</w:t>
            </w:r>
          </w:p>
        </w:tc>
        <w:tc>
          <w:tcPr>
            <w:tcW w:w="1038" w:type="dxa"/>
            <w:vMerge/>
            <w:shd w:val="clear" w:color="auto" w:fill="auto"/>
            <w:vAlign w:val="center"/>
          </w:tcPr>
          <w:p w14:paraId="786DB0F6" w14:textId="77777777" w:rsidR="00AE0FCF" w:rsidRDefault="00AE0FCF">
            <w:pPr>
              <w:pStyle w:val="afffffffff9"/>
            </w:pPr>
          </w:p>
        </w:tc>
        <w:tc>
          <w:tcPr>
            <w:tcW w:w="1038" w:type="dxa"/>
            <w:vMerge/>
            <w:shd w:val="clear" w:color="auto" w:fill="auto"/>
            <w:vAlign w:val="center"/>
          </w:tcPr>
          <w:p w14:paraId="232AD5BD" w14:textId="77777777" w:rsidR="00AE0FCF" w:rsidRDefault="00AE0FCF">
            <w:pPr>
              <w:pStyle w:val="afffffffff9"/>
            </w:pPr>
          </w:p>
        </w:tc>
      </w:tr>
      <w:tr w:rsidR="00AE0FCF" w14:paraId="4B7C1DFA" w14:textId="77777777">
        <w:trPr>
          <w:jc w:val="center"/>
        </w:trPr>
        <w:tc>
          <w:tcPr>
            <w:tcW w:w="274" w:type="dxa"/>
            <w:vMerge/>
            <w:shd w:val="clear" w:color="auto" w:fill="auto"/>
            <w:vAlign w:val="center"/>
          </w:tcPr>
          <w:p w14:paraId="3A1DD497" w14:textId="77777777" w:rsidR="00AE0FCF" w:rsidRDefault="00AE0FCF">
            <w:pPr>
              <w:pStyle w:val="afffffffff9"/>
            </w:pPr>
          </w:p>
        </w:tc>
        <w:tc>
          <w:tcPr>
            <w:tcW w:w="1276" w:type="dxa"/>
            <w:shd w:val="clear" w:color="auto" w:fill="auto"/>
            <w:vAlign w:val="center"/>
          </w:tcPr>
          <w:p w14:paraId="2571758E" w14:textId="77777777" w:rsidR="00AE0FCF" w:rsidRDefault="00AE0FCF">
            <w:pPr>
              <w:pStyle w:val="afffffffff9"/>
            </w:pPr>
          </w:p>
        </w:tc>
        <w:tc>
          <w:tcPr>
            <w:tcW w:w="1560" w:type="dxa"/>
            <w:shd w:val="clear" w:color="auto" w:fill="auto"/>
            <w:vAlign w:val="center"/>
          </w:tcPr>
          <w:p w14:paraId="0CB7941E" w14:textId="77777777" w:rsidR="00AE0FCF" w:rsidRDefault="00AE0FCF">
            <w:pPr>
              <w:pStyle w:val="afffffffff9"/>
            </w:pPr>
          </w:p>
        </w:tc>
        <w:tc>
          <w:tcPr>
            <w:tcW w:w="991" w:type="dxa"/>
            <w:shd w:val="clear" w:color="auto" w:fill="auto"/>
            <w:vAlign w:val="center"/>
          </w:tcPr>
          <w:p w14:paraId="79B9F9F8" w14:textId="77777777" w:rsidR="00AE0FCF" w:rsidRDefault="00AE0FCF">
            <w:pPr>
              <w:pStyle w:val="afffffffff9"/>
            </w:pPr>
          </w:p>
        </w:tc>
        <w:tc>
          <w:tcPr>
            <w:tcW w:w="1083" w:type="dxa"/>
            <w:shd w:val="clear" w:color="auto" w:fill="auto"/>
            <w:vAlign w:val="center"/>
          </w:tcPr>
          <w:p w14:paraId="6EB78C56" w14:textId="77777777" w:rsidR="00AE0FCF" w:rsidRDefault="00AE0FCF">
            <w:pPr>
              <w:pStyle w:val="afffffffff9"/>
            </w:pPr>
          </w:p>
        </w:tc>
        <w:tc>
          <w:tcPr>
            <w:tcW w:w="1037" w:type="dxa"/>
            <w:shd w:val="clear" w:color="auto" w:fill="auto"/>
            <w:vAlign w:val="center"/>
          </w:tcPr>
          <w:p w14:paraId="128FB927" w14:textId="77777777" w:rsidR="00AE0FCF" w:rsidRDefault="00AE0FCF">
            <w:pPr>
              <w:pStyle w:val="afffffffff9"/>
            </w:pPr>
          </w:p>
        </w:tc>
        <w:tc>
          <w:tcPr>
            <w:tcW w:w="1037" w:type="dxa"/>
            <w:shd w:val="clear" w:color="auto" w:fill="auto"/>
            <w:vAlign w:val="center"/>
          </w:tcPr>
          <w:p w14:paraId="2EBED507" w14:textId="77777777" w:rsidR="00AE0FCF" w:rsidRDefault="00AE0FCF">
            <w:pPr>
              <w:pStyle w:val="afffffffff9"/>
            </w:pPr>
          </w:p>
        </w:tc>
        <w:tc>
          <w:tcPr>
            <w:tcW w:w="1038" w:type="dxa"/>
            <w:shd w:val="clear" w:color="auto" w:fill="auto"/>
            <w:vAlign w:val="center"/>
          </w:tcPr>
          <w:p w14:paraId="69FF286F" w14:textId="77777777" w:rsidR="00AE0FCF" w:rsidRDefault="00AE0FCF">
            <w:pPr>
              <w:pStyle w:val="afffffffff9"/>
            </w:pPr>
          </w:p>
        </w:tc>
        <w:tc>
          <w:tcPr>
            <w:tcW w:w="1038" w:type="dxa"/>
            <w:shd w:val="clear" w:color="auto" w:fill="auto"/>
            <w:vAlign w:val="center"/>
          </w:tcPr>
          <w:p w14:paraId="7CBF21AE" w14:textId="77777777" w:rsidR="00AE0FCF" w:rsidRDefault="00AE0FCF">
            <w:pPr>
              <w:pStyle w:val="afffffffff9"/>
            </w:pPr>
          </w:p>
        </w:tc>
      </w:tr>
      <w:tr w:rsidR="00AE0FCF" w14:paraId="66D8FCB3" w14:textId="77777777">
        <w:trPr>
          <w:jc w:val="center"/>
        </w:trPr>
        <w:tc>
          <w:tcPr>
            <w:tcW w:w="274" w:type="dxa"/>
            <w:vMerge/>
            <w:shd w:val="clear" w:color="auto" w:fill="auto"/>
            <w:vAlign w:val="center"/>
          </w:tcPr>
          <w:p w14:paraId="7396CCC5" w14:textId="77777777" w:rsidR="00AE0FCF" w:rsidRDefault="00AE0FCF">
            <w:pPr>
              <w:pStyle w:val="afffffffff9"/>
            </w:pPr>
          </w:p>
        </w:tc>
        <w:tc>
          <w:tcPr>
            <w:tcW w:w="1276" w:type="dxa"/>
            <w:shd w:val="clear" w:color="auto" w:fill="auto"/>
            <w:vAlign w:val="center"/>
          </w:tcPr>
          <w:p w14:paraId="7B3A904F" w14:textId="77777777" w:rsidR="00AE0FCF" w:rsidRDefault="00AE0FCF">
            <w:pPr>
              <w:pStyle w:val="afffffffff9"/>
            </w:pPr>
          </w:p>
        </w:tc>
        <w:tc>
          <w:tcPr>
            <w:tcW w:w="1560" w:type="dxa"/>
            <w:shd w:val="clear" w:color="auto" w:fill="auto"/>
            <w:vAlign w:val="center"/>
          </w:tcPr>
          <w:p w14:paraId="10BF1286" w14:textId="77777777" w:rsidR="00AE0FCF" w:rsidRDefault="00AE0FCF">
            <w:pPr>
              <w:pStyle w:val="afffffffff9"/>
            </w:pPr>
          </w:p>
        </w:tc>
        <w:tc>
          <w:tcPr>
            <w:tcW w:w="991" w:type="dxa"/>
            <w:shd w:val="clear" w:color="auto" w:fill="auto"/>
            <w:vAlign w:val="center"/>
          </w:tcPr>
          <w:p w14:paraId="0D3660D8" w14:textId="77777777" w:rsidR="00AE0FCF" w:rsidRDefault="00AE0FCF">
            <w:pPr>
              <w:pStyle w:val="afffffffff9"/>
            </w:pPr>
          </w:p>
        </w:tc>
        <w:tc>
          <w:tcPr>
            <w:tcW w:w="1083" w:type="dxa"/>
            <w:shd w:val="clear" w:color="auto" w:fill="auto"/>
            <w:vAlign w:val="center"/>
          </w:tcPr>
          <w:p w14:paraId="7A2E00DA" w14:textId="77777777" w:rsidR="00AE0FCF" w:rsidRDefault="00AE0FCF">
            <w:pPr>
              <w:pStyle w:val="afffffffff9"/>
            </w:pPr>
          </w:p>
        </w:tc>
        <w:tc>
          <w:tcPr>
            <w:tcW w:w="1037" w:type="dxa"/>
            <w:shd w:val="clear" w:color="auto" w:fill="auto"/>
            <w:vAlign w:val="center"/>
          </w:tcPr>
          <w:p w14:paraId="51E3A8D9" w14:textId="77777777" w:rsidR="00AE0FCF" w:rsidRDefault="00AE0FCF">
            <w:pPr>
              <w:pStyle w:val="afffffffff9"/>
            </w:pPr>
          </w:p>
        </w:tc>
        <w:tc>
          <w:tcPr>
            <w:tcW w:w="1037" w:type="dxa"/>
            <w:shd w:val="clear" w:color="auto" w:fill="auto"/>
            <w:vAlign w:val="center"/>
          </w:tcPr>
          <w:p w14:paraId="25D17E33" w14:textId="77777777" w:rsidR="00AE0FCF" w:rsidRDefault="00AE0FCF">
            <w:pPr>
              <w:pStyle w:val="afffffffff9"/>
            </w:pPr>
          </w:p>
        </w:tc>
        <w:tc>
          <w:tcPr>
            <w:tcW w:w="1038" w:type="dxa"/>
            <w:shd w:val="clear" w:color="auto" w:fill="auto"/>
            <w:vAlign w:val="center"/>
          </w:tcPr>
          <w:p w14:paraId="70E33D8C" w14:textId="77777777" w:rsidR="00AE0FCF" w:rsidRDefault="00AE0FCF">
            <w:pPr>
              <w:pStyle w:val="afffffffff9"/>
            </w:pPr>
          </w:p>
        </w:tc>
        <w:tc>
          <w:tcPr>
            <w:tcW w:w="1038" w:type="dxa"/>
            <w:shd w:val="clear" w:color="auto" w:fill="auto"/>
            <w:vAlign w:val="center"/>
          </w:tcPr>
          <w:p w14:paraId="58BD0796" w14:textId="77777777" w:rsidR="00AE0FCF" w:rsidRDefault="00AE0FCF">
            <w:pPr>
              <w:pStyle w:val="afffffffff9"/>
            </w:pPr>
          </w:p>
        </w:tc>
      </w:tr>
      <w:tr w:rsidR="00AE0FCF" w14:paraId="4BAFBDFA" w14:textId="77777777">
        <w:trPr>
          <w:jc w:val="center"/>
        </w:trPr>
        <w:tc>
          <w:tcPr>
            <w:tcW w:w="274" w:type="dxa"/>
            <w:vMerge/>
            <w:shd w:val="clear" w:color="auto" w:fill="auto"/>
            <w:vAlign w:val="center"/>
          </w:tcPr>
          <w:p w14:paraId="2D635EDB" w14:textId="77777777" w:rsidR="00AE0FCF" w:rsidRDefault="00AE0FCF">
            <w:pPr>
              <w:pStyle w:val="afffffffff9"/>
            </w:pPr>
          </w:p>
        </w:tc>
        <w:tc>
          <w:tcPr>
            <w:tcW w:w="1276" w:type="dxa"/>
            <w:shd w:val="clear" w:color="auto" w:fill="auto"/>
            <w:vAlign w:val="center"/>
          </w:tcPr>
          <w:p w14:paraId="583ACCC0" w14:textId="77777777" w:rsidR="00AE0FCF" w:rsidRDefault="00AE0FCF">
            <w:pPr>
              <w:pStyle w:val="afffffffff9"/>
            </w:pPr>
          </w:p>
        </w:tc>
        <w:tc>
          <w:tcPr>
            <w:tcW w:w="1560" w:type="dxa"/>
            <w:shd w:val="clear" w:color="auto" w:fill="auto"/>
            <w:vAlign w:val="center"/>
          </w:tcPr>
          <w:p w14:paraId="62CDCFBE" w14:textId="77777777" w:rsidR="00AE0FCF" w:rsidRDefault="00AE0FCF">
            <w:pPr>
              <w:pStyle w:val="afffffffff9"/>
            </w:pPr>
          </w:p>
        </w:tc>
        <w:tc>
          <w:tcPr>
            <w:tcW w:w="991" w:type="dxa"/>
            <w:shd w:val="clear" w:color="auto" w:fill="auto"/>
            <w:vAlign w:val="center"/>
          </w:tcPr>
          <w:p w14:paraId="0CA79EBE" w14:textId="77777777" w:rsidR="00AE0FCF" w:rsidRDefault="00AE0FCF">
            <w:pPr>
              <w:pStyle w:val="afffffffff9"/>
            </w:pPr>
          </w:p>
        </w:tc>
        <w:tc>
          <w:tcPr>
            <w:tcW w:w="1083" w:type="dxa"/>
            <w:shd w:val="clear" w:color="auto" w:fill="auto"/>
            <w:vAlign w:val="center"/>
          </w:tcPr>
          <w:p w14:paraId="15819606" w14:textId="77777777" w:rsidR="00AE0FCF" w:rsidRDefault="00AE0FCF">
            <w:pPr>
              <w:pStyle w:val="afffffffff9"/>
            </w:pPr>
          </w:p>
        </w:tc>
        <w:tc>
          <w:tcPr>
            <w:tcW w:w="1037" w:type="dxa"/>
            <w:shd w:val="clear" w:color="auto" w:fill="auto"/>
            <w:vAlign w:val="center"/>
          </w:tcPr>
          <w:p w14:paraId="27652418" w14:textId="77777777" w:rsidR="00AE0FCF" w:rsidRDefault="00AE0FCF">
            <w:pPr>
              <w:pStyle w:val="afffffffff9"/>
            </w:pPr>
          </w:p>
        </w:tc>
        <w:tc>
          <w:tcPr>
            <w:tcW w:w="1037" w:type="dxa"/>
            <w:shd w:val="clear" w:color="auto" w:fill="auto"/>
            <w:vAlign w:val="center"/>
          </w:tcPr>
          <w:p w14:paraId="6E26843C" w14:textId="77777777" w:rsidR="00AE0FCF" w:rsidRDefault="00AE0FCF">
            <w:pPr>
              <w:pStyle w:val="afffffffff9"/>
            </w:pPr>
          </w:p>
        </w:tc>
        <w:tc>
          <w:tcPr>
            <w:tcW w:w="1038" w:type="dxa"/>
            <w:shd w:val="clear" w:color="auto" w:fill="auto"/>
            <w:vAlign w:val="center"/>
          </w:tcPr>
          <w:p w14:paraId="56ABD1A1" w14:textId="77777777" w:rsidR="00AE0FCF" w:rsidRDefault="00AE0FCF">
            <w:pPr>
              <w:pStyle w:val="afffffffff9"/>
            </w:pPr>
          </w:p>
        </w:tc>
        <w:tc>
          <w:tcPr>
            <w:tcW w:w="1038" w:type="dxa"/>
            <w:shd w:val="clear" w:color="auto" w:fill="auto"/>
            <w:vAlign w:val="center"/>
          </w:tcPr>
          <w:p w14:paraId="1895F39E" w14:textId="77777777" w:rsidR="00AE0FCF" w:rsidRDefault="00AE0FCF">
            <w:pPr>
              <w:pStyle w:val="afffffffff9"/>
            </w:pPr>
          </w:p>
        </w:tc>
      </w:tr>
      <w:tr w:rsidR="00AE0FCF" w14:paraId="1D345687" w14:textId="77777777">
        <w:trPr>
          <w:jc w:val="center"/>
        </w:trPr>
        <w:tc>
          <w:tcPr>
            <w:tcW w:w="274" w:type="dxa"/>
            <w:vMerge/>
            <w:shd w:val="clear" w:color="auto" w:fill="auto"/>
            <w:vAlign w:val="center"/>
          </w:tcPr>
          <w:p w14:paraId="301807E6" w14:textId="77777777" w:rsidR="00AE0FCF" w:rsidRDefault="00AE0FCF">
            <w:pPr>
              <w:pStyle w:val="afffffffff9"/>
            </w:pPr>
          </w:p>
        </w:tc>
        <w:tc>
          <w:tcPr>
            <w:tcW w:w="1276" w:type="dxa"/>
            <w:shd w:val="clear" w:color="auto" w:fill="auto"/>
            <w:vAlign w:val="center"/>
          </w:tcPr>
          <w:p w14:paraId="24F3C17F" w14:textId="77777777" w:rsidR="00AE0FCF" w:rsidRDefault="00AE0FCF">
            <w:pPr>
              <w:pStyle w:val="afffffffff9"/>
            </w:pPr>
          </w:p>
        </w:tc>
        <w:tc>
          <w:tcPr>
            <w:tcW w:w="1560" w:type="dxa"/>
            <w:shd w:val="clear" w:color="auto" w:fill="auto"/>
            <w:vAlign w:val="center"/>
          </w:tcPr>
          <w:p w14:paraId="3652EECB" w14:textId="77777777" w:rsidR="00AE0FCF" w:rsidRDefault="00AE0FCF">
            <w:pPr>
              <w:pStyle w:val="afffffffff9"/>
            </w:pPr>
          </w:p>
        </w:tc>
        <w:tc>
          <w:tcPr>
            <w:tcW w:w="991" w:type="dxa"/>
            <w:shd w:val="clear" w:color="auto" w:fill="auto"/>
            <w:vAlign w:val="center"/>
          </w:tcPr>
          <w:p w14:paraId="269FAA6E" w14:textId="77777777" w:rsidR="00AE0FCF" w:rsidRDefault="00AE0FCF">
            <w:pPr>
              <w:pStyle w:val="afffffffff9"/>
            </w:pPr>
          </w:p>
        </w:tc>
        <w:tc>
          <w:tcPr>
            <w:tcW w:w="1083" w:type="dxa"/>
            <w:shd w:val="clear" w:color="auto" w:fill="auto"/>
            <w:vAlign w:val="center"/>
          </w:tcPr>
          <w:p w14:paraId="5659F8C7" w14:textId="77777777" w:rsidR="00AE0FCF" w:rsidRDefault="00AE0FCF">
            <w:pPr>
              <w:pStyle w:val="afffffffff9"/>
            </w:pPr>
          </w:p>
        </w:tc>
        <w:tc>
          <w:tcPr>
            <w:tcW w:w="1037" w:type="dxa"/>
            <w:shd w:val="clear" w:color="auto" w:fill="auto"/>
            <w:vAlign w:val="center"/>
          </w:tcPr>
          <w:p w14:paraId="54A9DAAF" w14:textId="77777777" w:rsidR="00AE0FCF" w:rsidRDefault="00AE0FCF">
            <w:pPr>
              <w:pStyle w:val="afffffffff9"/>
            </w:pPr>
          </w:p>
        </w:tc>
        <w:tc>
          <w:tcPr>
            <w:tcW w:w="1037" w:type="dxa"/>
            <w:shd w:val="clear" w:color="auto" w:fill="auto"/>
            <w:vAlign w:val="center"/>
          </w:tcPr>
          <w:p w14:paraId="13375719" w14:textId="77777777" w:rsidR="00AE0FCF" w:rsidRDefault="00AE0FCF">
            <w:pPr>
              <w:pStyle w:val="afffffffff9"/>
            </w:pPr>
          </w:p>
        </w:tc>
        <w:tc>
          <w:tcPr>
            <w:tcW w:w="1038" w:type="dxa"/>
            <w:shd w:val="clear" w:color="auto" w:fill="auto"/>
            <w:vAlign w:val="center"/>
          </w:tcPr>
          <w:p w14:paraId="4D1526A9" w14:textId="77777777" w:rsidR="00AE0FCF" w:rsidRDefault="00AE0FCF">
            <w:pPr>
              <w:pStyle w:val="afffffffff9"/>
            </w:pPr>
          </w:p>
        </w:tc>
        <w:tc>
          <w:tcPr>
            <w:tcW w:w="1038" w:type="dxa"/>
            <w:shd w:val="clear" w:color="auto" w:fill="auto"/>
            <w:vAlign w:val="center"/>
          </w:tcPr>
          <w:p w14:paraId="3F78ED4C" w14:textId="77777777" w:rsidR="00AE0FCF" w:rsidRDefault="00AE0FCF">
            <w:pPr>
              <w:pStyle w:val="afffffffff9"/>
            </w:pPr>
          </w:p>
        </w:tc>
      </w:tr>
      <w:tr w:rsidR="00AE0FCF" w14:paraId="6329C213" w14:textId="77777777">
        <w:trPr>
          <w:jc w:val="center"/>
        </w:trPr>
        <w:tc>
          <w:tcPr>
            <w:tcW w:w="274" w:type="dxa"/>
            <w:vMerge/>
            <w:shd w:val="clear" w:color="auto" w:fill="auto"/>
            <w:vAlign w:val="center"/>
          </w:tcPr>
          <w:p w14:paraId="7BE82B51" w14:textId="77777777" w:rsidR="00AE0FCF" w:rsidRDefault="00AE0FCF">
            <w:pPr>
              <w:pStyle w:val="afffffffff9"/>
            </w:pPr>
          </w:p>
        </w:tc>
        <w:tc>
          <w:tcPr>
            <w:tcW w:w="1276" w:type="dxa"/>
            <w:shd w:val="clear" w:color="auto" w:fill="auto"/>
            <w:vAlign w:val="center"/>
          </w:tcPr>
          <w:p w14:paraId="14D2BE0F" w14:textId="77777777" w:rsidR="00AE0FCF" w:rsidRDefault="00AE0FCF">
            <w:pPr>
              <w:pStyle w:val="afffffffff9"/>
            </w:pPr>
          </w:p>
        </w:tc>
        <w:tc>
          <w:tcPr>
            <w:tcW w:w="1560" w:type="dxa"/>
            <w:shd w:val="clear" w:color="auto" w:fill="auto"/>
            <w:vAlign w:val="center"/>
          </w:tcPr>
          <w:p w14:paraId="73D21432" w14:textId="77777777" w:rsidR="00AE0FCF" w:rsidRDefault="00AE0FCF">
            <w:pPr>
              <w:pStyle w:val="afffffffff9"/>
            </w:pPr>
          </w:p>
        </w:tc>
        <w:tc>
          <w:tcPr>
            <w:tcW w:w="991" w:type="dxa"/>
            <w:shd w:val="clear" w:color="auto" w:fill="auto"/>
            <w:vAlign w:val="center"/>
          </w:tcPr>
          <w:p w14:paraId="5D5DBEB2" w14:textId="77777777" w:rsidR="00AE0FCF" w:rsidRDefault="00AE0FCF">
            <w:pPr>
              <w:pStyle w:val="afffffffff9"/>
            </w:pPr>
          </w:p>
        </w:tc>
        <w:tc>
          <w:tcPr>
            <w:tcW w:w="1083" w:type="dxa"/>
            <w:shd w:val="clear" w:color="auto" w:fill="auto"/>
            <w:vAlign w:val="center"/>
          </w:tcPr>
          <w:p w14:paraId="7069884E" w14:textId="77777777" w:rsidR="00AE0FCF" w:rsidRDefault="00AE0FCF">
            <w:pPr>
              <w:pStyle w:val="afffffffff9"/>
            </w:pPr>
          </w:p>
        </w:tc>
        <w:tc>
          <w:tcPr>
            <w:tcW w:w="1037" w:type="dxa"/>
            <w:shd w:val="clear" w:color="auto" w:fill="auto"/>
            <w:vAlign w:val="center"/>
          </w:tcPr>
          <w:p w14:paraId="1B9F09C8" w14:textId="77777777" w:rsidR="00AE0FCF" w:rsidRDefault="00AE0FCF">
            <w:pPr>
              <w:pStyle w:val="afffffffff9"/>
            </w:pPr>
          </w:p>
        </w:tc>
        <w:tc>
          <w:tcPr>
            <w:tcW w:w="1037" w:type="dxa"/>
            <w:shd w:val="clear" w:color="auto" w:fill="auto"/>
            <w:vAlign w:val="center"/>
          </w:tcPr>
          <w:p w14:paraId="3F46F16F" w14:textId="77777777" w:rsidR="00AE0FCF" w:rsidRDefault="00AE0FCF">
            <w:pPr>
              <w:pStyle w:val="afffffffff9"/>
            </w:pPr>
          </w:p>
        </w:tc>
        <w:tc>
          <w:tcPr>
            <w:tcW w:w="1038" w:type="dxa"/>
            <w:shd w:val="clear" w:color="auto" w:fill="auto"/>
            <w:vAlign w:val="center"/>
          </w:tcPr>
          <w:p w14:paraId="1FA8F682" w14:textId="77777777" w:rsidR="00AE0FCF" w:rsidRDefault="00AE0FCF">
            <w:pPr>
              <w:pStyle w:val="afffffffff9"/>
            </w:pPr>
          </w:p>
        </w:tc>
        <w:tc>
          <w:tcPr>
            <w:tcW w:w="1038" w:type="dxa"/>
            <w:shd w:val="clear" w:color="auto" w:fill="auto"/>
            <w:vAlign w:val="center"/>
          </w:tcPr>
          <w:p w14:paraId="3005A222" w14:textId="77777777" w:rsidR="00AE0FCF" w:rsidRDefault="00AE0FCF">
            <w:pPr>
              <w:pStyle w:val="afffffffff9"/>
            </w:pPr>
          </w:p>
        </w:tc>
      </w:tr>
      <w:tr w:rsidR="00AE0FCF" w14:paraId="4D9E9E1B" w14:textId="77777777">
        <w:trPr>
          <w:jc w:val="center"/>
        </w:trPr>
        <w:tc>
          <w:tcPr>
            <w:tcW w:w="274" w:type="dxa"/>
            <w:vMerge/>
            <w:shd w:val="clear" w:color="auto" w:fill="auto"/>
            <w:vAlign w:val="center"/>
          </w:tcPr>
          <w:p w14:paraId="540736EE" w14:textId="77777777" w:rsidR="00AE0FCF" w:rsidRDefault="00AE0FCF">
            <w:pPr>
              <w:pStyle w:val="afffffffff9"/>
            </w:pPr>
          </w:p>
        </w:tc>
        <w:tc>
          <w:tcPr>
            <w:tcW w:w="1276" w:type="dxa"/>
            <w:shd w:val="clear" w:color="auto" w:fill="auto"/>
            <w:vAlign w:val="center"/>
          </w:tcPr>
          <w:p w14:paraId="33D3351C" w14:textId="77777777" w:rsidR="00AE0FCF" w:rsidRDefault="00AE0FCF">
            <w:pPr>
              <w:pStyle w:val="afffffffff9"/>
            </w:pPr>
          </w:p>
        </w:tc>
        <w:tc>
          <w:tcPr>
            <w:tcW w:w="1560" w:type="dxa"/>
            <w:shd w:val="clear" w:color="auto" w:fill="auto"/>
            <w:vAlign w:val="center"/>
          </w:tcPr>
          <w:p w14:paraId="48A9352F" w14:textId="77777777" w:rsidR="00AE0FCF" w:rsidRDefault="00AE0FCF">
            <w:pPr>
              <w:pStyle w:val="afffffffff9"/>
            </w:pPr>
          </w:p>
        </w:tc>
        <w:tc>
          <w:tcPr>
            <w:tcW w:w="991" w:type="dxa"/>
            <w:shd w:val="clear" w:color="auto" w:fill="auto"/>
            <w:vAlign w:val="center"/>
          </w:tcPr>
          <w:p w14:paraId="1E6A26E4" w14:textId="77777777" w:rsidR="00AE0FCF" w:rsidRDefault="00AE0FCF">
            <w:pPr>
              <w:pStyle w:val="afffffffff9"/>
            </w:pPr>
          </w:p>
        </w:tc>
        <w:tc>
          <w:tcPr>
            <w:tcW w:w="1083" w:type="dxa"/>
            <w:shd w:val="clear" w:color="auto" w:fill="auto"/>
            <w:vAlign w:val="center"/>
          </w:tcPr>
          <w:p w14:paraId="6962B1FF" w14:textId="77777777" w:rsidR="00AE0FCF" w:rsidRDefault="00AE0FCF">
            <w:pPr>
              <w:pStyle w:val="afffffffff9"/>
            </w:pPr>
          </w:p>
        </w:tc>
        <w:tc>
          <w:tcPr>
            <w:tcW w:w="1037" w:type="dxa"/>
            <w:shd w:val="clear" w:color="auto" w:fill="auto"/>
            <w:vAlign w:val="center"/>
          </w:tcPr>
          <w:p w14:paraId="0A53742F" w14:textId="77777777" w:rsidR="00AE0FCF" w:rsidRDefault="00AE0FCF">
            <w:pPr>
              <w:pStyle w:val="afffffffff9"/>
            </w:pPr>
          </w:p>
        </w:tc>
        <w:tc>
          <w:tcPr>
            <w:tcW w:w="1037" w:type="dxa"/>
            <w:shd w:val="clear" w:color="auto" w:fill="auto"/>
            <w:vAlign w:val="center"/>
          </w:tcPr>
          <w:p w14:paraId="3E9CDBCF" w14:textId="77777777" w:rsidR="00AE0FCF" w:rsidRDefault="00AE0FCF">
            <w:pPr>
              <w:pStyle w:val="afffffffff9"/>
            </w:pPr>
          </w:p>
        </w:tc>
        <w:tc>
          <w:tcPr>
            <w:tcW w:w="1038" w:type="dxa"/>
            <w:shd w:val="clear" w:color="auto" w:fill="auto"/>
            <w:vAlign w:val="center"/>
          </w:tcPr>
          <w:p w14:paraId="22A95889" w14:textId="77777777" w:rsidR="00AE0FCF" w:rsidRDefault="00AE0FCF">
            <w:pPr>
              <w:pStyle w:val="afffffffff9"/>
            </w:pPr>
          </w:p>
        </w:tc>
        <w:tc>
          <w:tcPr>
            <w:tcW w:w="1038" w:type="dxa"/>
            <w:shd w:val="clear" w:color="auto" w:fill="auto"/>
            <w:vAlign w:val="center"/>
          </w:tcPr>
          <w:p w14:paraId="55B64C6C" w14:textId="77777777" w:rsidR="00AE0FCF" w:rsidRDefault="00AE0FCF">
            <w:pPr>
              <w:pStyle w:val="afffffffff9"/>
            </w:pPr>
          </w:p>
        </w:tc>
      </w:tr>
      <w:tr w:rsidR="00AE0FCF" w14:paraId="240C72E0" w14:textId="77777777">
        <w:trPr>
          <w:jc w:val="center"/>
        </w:trPr>
        <w:tc>
          <w:tcPr>
            <w:tcW w:w="274" w:type="dxa"/>
            <w:vMerge/>
            <w:shd w:val="clear" w:color="auto" w:fill="auto"/>
            <w:vAlign w:val="center"/>
          </w:tcPr>
          <w:p w14:paraId="5924479A" w14:textId="77777777" w:rsidR="00AE0FCF" w:rsidRDefault="00AE0FCF">
            <w:pPr>
              <w:pStyle w:val="afffffffff9"/>
            </w:pPr>
          </w:p>
        </w:tc>
        <w:tc>
          <w:tcPr>
            <w:tcW w:w="1276" w:type="dxa"/>
            <w:shd w:val="clear" w:color="auto" w:fill="auto"/>
            <w:vAlign w:val="center"/>
          </w:tcPr>
          <w:p w14:paraId="5FDBB7F5" w14:textId="77777777" w:rsidR="00AE0FCF" w:rsidRDefault="00AE0FCF">
            <w:pPr>
              <w:pStyle w:val="afffffffff9"/>
            </w:pPr>
          </w:p>
        </w:tc>
        <w:tc>
          <w:tcPr>
            <w:tcW w:w="1560" w:type="dxa"/>
            <w:shd w:val="clear" w:color="auto" w:fill="auto"/>
            <w:vAlign w:val="center"/>
          </w:tcPr>
          <w:p w14:paraId="0B2D2A1E" w14:textId="77777777" w:rsidR="00AE0FCF" w:rsidRDefault="00AE0FCF">
            <w:pPr>
              <w:pStyle w:val="afffffffff9"/>
            </w:pPr>
          </w:p>
        </w:tc>
        <w:tc>
          <w:tcPr>
            <w:tcW w:w="991" w:type="dxa"/>
            <w:shd w:val="clear" w:color="auto" w:fill="auto"/>
            <w:vAlign w:val="center"/>
          </w:tcPr>
          <w:p w14:paraId="5EB57AE4" w14:textId="77777777" w:rsidR="00AE0FCF" w:rsidRDefault="00AE0FCF">
            <w:pPr>
              <w:pStyle w:val="afffffffff9"/>
            </w:pPr>
          </w:p>
        </w:tc>
        <w:tc>
          <w:tcPr>
            <w:tcW w:w="1083" w:type="dxa"/>
            <w:shd w:val="clear" w:color="auto" w:fill="auto"/>
            <w:vAlign w:val="center"/>
          </w:tcPr>
          <w:p w14:paraId="73386D4B" w14:textId="77777777" w:rsidR="00AE0FCF" w:rsidRDefault="00AE0FCF">
            <w:pPr>
              <w:pStyle w:val="afffffffff9"/>
            </w:pPr>
          </w:p>
        </w:tc>
        <w:tc>
          <w:tcPr>
            <w:tcW w:w="1037" w:type="dxa"/>
            <w:shd w:val="clear" w:color="auto" w:fill="auto"/>
            <w:vAlign w:val="center"/>
          </w:tcPr>
          <w:p w14:paraId="56C5C8BC" w14:textId="77777777" w:rsidR="00AE0FCF" w:rsidRDefault="00AE0FCF">
            <w:pPr>
              <w:pStyle w:val="afffffffff9"/>
            </w:pPr>
          </w:p>
        </w:tc>
        <w:tc>
          <w:tcPr>
            <w:tcW w:w="1037" w:type="dxa"/>
            <w:shd w:val="clear" w:color="auto" w:fill="auto"/>
            <w:vAlign w:val="center"/>
          </w:tcPr>
          <w:p w14:paraId="7CB2C31D" w14:textId="77777777" w:rsidR="00AE0FCF" w:rsidRDefault="00AE0FCF">
            <w:pPr>
              <w:pStyle w:val="afffffffff9"/>
            </w:pPr>
          </w:p>
        </w:tc>
        <w:tc>
          <w:tcPr>
            <w:tcW w:w="1038" w:type="dxa"/>
            <w:shd w:val="clear" w:color="auto" w:fill="auto"/>
            <w:vAlign w:val="center"/>
          </w:tcPr>
          <w:p w14:paraId="70F4222C" w14:textId="77777777" w:rsidR="00AE0FCF" w:rsidRDefault="00AE0FCF">
            <w:pPr>
              <w:pStyle w:val="afffffffff9"/>
            </w:pPr>
          </w:p>
        </w:tc>
        <w:tc>
          <w:tcPr>
            <w:tcW w:w="1038" w:type="dxa"/>
            <w:shd w:val="clear" w:color="auto" w:fill="auto"/>
            <w:vAlign w:val="center"/>
          </w:tcPr>
          <w:p w14:paraId="60CFEEE3" w14:textId="77777777" w:rsidR="00AE0FCF" w:rsidRDefault="00AE0FCF">
            <w:pPr>
              <w:pStyle w:val="afffffffff9"/>
            </w:pPr>
          </w:p>
        </w:tc>
      </w:tr>
      <w:tr w:rsidR="00AE0FCF" w14:paraId="23DDC356" w14:textId="77777777">
        <w:trPr>
          <w:jc w:val="center"/>
        </w:trPr>
        <w:tc>
          <w:tcPr>
            <w:tcW w:w="274" w:type="dxa"/>
            <w:vMerge/>
            <w:shd w:val="clear" w:color="auto" w:fill="auto"/>
            <w:vAlign w:val="center"/>
          </w:tcPr>
          <w:p w14:paraId="0C9FD13F" w14:textId="77777777" w:rsidR="00AE0FCF" w:rsidRDefault="00AE0FCF">
            <w:pPr>
              <w:pStyle w:val="afffffffff9"/>
            </w:pPr>
          </w:p>
        </w:tc>
        <w:tc>
          <w:tcPr>
            <w:tcW w:w="1276" w:type="dxa"/>
            <w:shd w:val="clear" w:color="auto" w:fill="auto"/>
            <w:vAlign w:val="center"/>
          </w:tcPr>
          <w:p w14:paraId="6A2B1781" w14:textId="77777777" w:rsidR="00AE0FCF" w:rsidRDefault="00AE0FCF">
            <w:pPr>
              <w:pStyle w:val="afffffffff9"/>
            </w:pPr>
          </w:p>
        </w:tc>
        <w:tc>
          <w:tcPr>
            <w:tcW w:w="1560" w:type="dxa"/>
            <w:shd w:val="clear" w:color="auto" w:fill="auto"/>
            <w:vAlign w:val="center"/>
          </w:tcPr>
          <w:p w14:paraId="1231A3DB" w14:textId="77777777" w:rsidR="00AE0FCF" w:rsidRDefault="00AE0FCF">
            <w:pPr>
              <w:pStyle w:val="afffffffff9"/>
            </w:pPr>
          </w:p>
        </w:tc>
        <w:tc>
          <w:tcPr>
            <w:tcW w:w="991" w:type="dxa"/>
            <w:shd w:val="clear" w:color="auto" w:fill="auto"/>
            <w:vAlign w:val="center"/>
          </w:tcPr>
          <w:p w14:paraId="1567C2EE" w14:textId="77777777" w:rsidR="00AE0FCF" w:rsidRDefault="00AE0FCF">
            <w:pPr>
              <w:pStyle w:val="afffffffff9"/>
            </w:pPr>
          </w:p>
        </w:tc>
        <w:tc>
          <w:tcPr>
            <w:tcW w:w="1083" w:type="dxa"/>
            <w:shd w:val="clear" w:color="auto" w:fill="auto"/>
            <w:vAlign w:val="center"/>
          </w:tcPr>
          <w:p w14:paraId="48ADEB0B" w14:textId="77777777" w:rsidR="00AE0FCF" w:rsidRDefault="00AE0FCF">
            <w:pPr>
              <w:pStyle w:val="afffffffff9"/>
            </w:pPr>
          </w:p>
        </w:tc>
        <w:tc>
          <w:tcPr>
            <w:tcW w:w="1037" w:type="dxa"/>
            <w:shd w:val="clear" w:color="auto" w:fill="auto"/>
            <w:vAlign w:val="center"/>
          </w:tcPr>
          <w:p w14:paraId="531EE2E1" w14:textId="77777777" w:rsidR="00AE0FCF" w:rsidRDefault="00AE0FCF">
            <w:pPr>
              <w:pStyle w:val="afffffffff9"/>
            </w:pPr>
          </w:p>
        </w:tc>
        <w:tc>
          <w:tcPr>
            <w:tcW w:w="1037" w:type="dxa"/>
            <w:shd w:val="clear" w:color="auto" w:fill="auto"/>
            <w:vAlign w:val="center"/>
          </w:tcPr>
          <w:p w14:paraId="62F2C26E" w14:textId="77777777" w:rsidR="00AE0FCF" w:rsidRDefault="00AE0FCF">
            <w:pPr>
              <w:pStyle w:val="afffffffff9"/>
            </w:pPr>
          </w:p>
        </w:tc>
        <w:tc>
          <w:tcPr>
            <w:tcW w:w="1038" w:type="dxa"/>
            <w:shd w:val="clear" w:color="auto" w:fill="auto"/>
            <w:vAlign w:val="center"/>
          </w:tcPr>
          <w:p w14:paraId="1619D6FF" w14:textId="77777777" w:rsidR="00AE0FCF" w:rsidRDefault="00AE0FCF">
            <w:pPr>
              <w:pStyle w:val="afffffffff9"/>
            </w:pPr>
          </w:p>
        </w:tc>
        <w:tc>
          <w:tcPr>
            <w:tcW w:w="1038" w:type="dxa"/>
            <w:shd w:val="clear" w:color="auto" w:fill="auto"/>
            <w:vAlign w:val="center"/>
          </w:tcPr>
          <w:p w14:paraId="7859B0BA" w14:textId="77777777" w:rsidR="00AE0FCF" w:rsidRDefault="00AE0FCF">
            <w:pPr>
              <w:pStyle w:val="afffffffff9"/>
            </w:pPr>
          </w:p>
        </w:tc>
      </w:tr>
      <w:tr w:rsidR="00AE0FCF" w14:paraId="3EF68A81" w14:textId="77777777">
        <w:trPr>
          <w:jc w:val="center"/>
        </w:trPr>
        <w:tc>
          <w:tcPr>
            <w:tcW w:w="274" w:type="dxa"/>
            <w:vMerge/>
            <w:shd w:val="clear" w:color="auto" w:fill="auto"/>
            <w:vAlign w:val="center"/>
          </w:tcPr>
          <w:p w14:paraId="0D9B8626" w14:textId="77777777" w:rsidR="00AE0FCF" w:rsidRDefault="00AE0FCF">
            <w:pPr>
              <w:pStyle w:val="afffffffff9"/>
            </w:pPr>
          </w:p>
        </w:tc>
        <w:tc>
          <w:tcPr>
            <w:tcW w:w="1276" w:type="dxa"/>
            <w:shd w:val="clear" w:color="auto" w:fill="auto"/>
            <w:vAlign w:val="center"/>
          </w:tcPr>
          <w:p w14:paraId="2276135C" w14:textId="77777777" w:rsidR="00AE0FCF" w:rsidRDefault="00AE0FCF">
            <w:pPr>
              <w:pStyle w:val="afffffffff9"/>
            </w:pPr>
          </w:p>
        </w:tc>
        <w:tc>
          <w:tcPr>
            <w:tcW w:w="1560" w:type="dxa"/>
            <w:shd w:val="clear" w:color="auto" w:fill="auto"/>
            <w:vAlign w:val="center"/>
          </w:tcPr>
          <w:p w14:paraId="26D162B3" w14:textId="77777777" w:rsidR="00AE0FCF" w:rsidRDefault="00AE0FCF">
            <w:pPr>
              <w:pStyle w:val="afffffffff9"/>
            </w:pPr>
          </w:p>
        </w:tc>
        <w:tc>
          <w:tcPr>
            <w:tcW w:w="991" w:type="dxa"/>
            <w:shd w:val="clear" w:color="auto" w:fill="auto"/>
            <w:vAlign w:val="center"/>
          </w:tcPr>
          <w:p w14:paraId="49C4424C" w14:textId="77777777" w:rsidR="00AE0FCF" w:rsidRDefault="00AE0FCF">
            <w:pPr>
              <w:pStyle w:val="afffffffff9"/>
            </w:pPr>
          </w:p>
        </w:tc>
        <w:tc>
          <w:tcPr>
            <w:tcW w:w="1083" w:type="dxa"/>
            <w:shd w:val="clear" w:color="auto" w:fill="auto"/>
            <w:vAlign w:val="center"/>
          </w:tcPr>
          <w:p w14:paraId="09302C36" w14:textId="77777777" w:rsidR="00AE0FCF" w:rsidRDefault="00AE0FCF">
            <w:pPr>
              <w:pStyle w:val="afffffffff9"/>
            </w:pPr>
          </w:p>
        </w:tc>
        <w:tc>
          <w:tcPr>
            <w:tcW w:w="1037" w:type="dxa"/>
            <w:shd w:val="clear" w:color="auto" w:fill="auto"/>
            <w:vAlign w:val="center"/>
          </w:tcPr>
          <w:p w14:paraId="181CDBDA" w14:textId="77777777" w:rsidR="00AE0FCF" w:rsidRDefault="00AE0FCF">
            <w:pPr>
              <w:pStyle w:val="afffffffff9"/>
            </w:pPr>
          </w:p>
        </w:tc>
        <w:tc>
          <w:tcPr>
            <w:tcW w:w="1037" w:type="dxa"/>
            <w:shd w:val="clear" w:color="auto" w:fill="auto"/>
            <w:vAlign w:val="center"/>
          </w:tcPr>
          <w:p w14:paraId="262AF192" w14:textId="77777777" w:rsidR="00AE0FCF" w:rsidRDefault="00AE0FCF">
            <w:pPr>
              <w:pStyle w:val="afffffffff9"/>
            </w:pPr>
          </w:p>
        </w:tc>
        <w:tc>
          <w:tcPr>
            <w:tcW w:w="1038" w:type="dxa"/>
            <w:shd w:val="clear" w:color="auto" w:fill="auto"/>
            <w:vAlign w:val="center"/>
          </w:tcPr>
          <w:p w14:paraId="58822A6E" w14:textId="77777777" w:rsidR="00AE0FCF" w:rsidRDefault="00AE0FCF">
            <w:pPr>
              <w:pStyle w:val="afffffffff9"/>
            </w:pPr>
          </w:p>
        </w:tc>
        <w:tc>
          <w:tcPr>
            <w:tcW w:w="1038" w:type="dxa"/>
            <w:shd w:val="clear" w:color="auto" w:fill="auto"/>
            <w:vAlign w:val="center"/>
          </w:tcPr>
          <w:p w14:paraId="14A2A73D" w14:textId="77777777" w:rsidR="00AE0FCF" w:rsidRDefault="00AE0FCF">
            <w:pPr>
              <w:pStyle w:val="afffffffff9"/>
            </w:pPr>
          </w:p>
        </w:tc>
      </w:tr>
      <w:tr w:rsidR="00AE0FCF" w14:paraId="57971A56" w14:textId="77777777">
        <w:trPr>
          <w:jc w:val="center"/>
        </w:trPr>
        <w:tc>
          <w:tcPr>
            <w:tcW w:w="274" w:type="dxa"/>
            <w:vMerge/>
            <w:shd w:val="clear" w:color="auto" w:fill="auto"/>
            <w:vAlign w:val="center"/>
          </w:tcPr>
          <w:p w14:paraId="132C4B4F" w14:textId="77777777" w:rsidR="00AE0FCF" w:rsidRDefault="00AE0FCF">
            <w:pPr>
              <w:pStyle w:val="afffffffff9"/>
            </w:pPr>
          </w:p>
        </w:tc>
        <w:tc>
          <w:tcPr>
            <w:tcW w:w="1276" w:type="dxa"/>
            <w:shd w:val="clear" w:color="auto" w:fill="auto"/>
            <w:vAlign w:val="center"/>
          </w:tcPr>
          <w:p w14:paraId="2551E460" w14:textId="77777777" w:rsidR="00AE0FCF" w:rsidRDefault="00AE0FCF">
            <w:pPr>
              <w:pStyle w:val="afffffffff9"/>
            </w:pPr>
          </w:p>
        </w:tc>
        <w:tc>
          <w:tcPr>
            <w:tcW w:w="1560" w:type="dxa"/>
            <w:shd w:val="clear" w:color="auto" w:fill="auto"/>
            <w:vAlign w:val="center"/>
          </w:tcPr>
          <w:p w14:paraId="51B30613" w14:textId="77777777" w:rsidR="00AE0FCF" w:rsidRDefault="00AE0FCF">
            <w:pPr>
              <w:pStyle w:val="afffffffff9"/>
            </w:pPr>
          </w:p>
        </w:tc>
        <w:tc>
          <w:tcPr>
            <w:tcW w:w="991" w:type="dxa"/>
            <w:shd w:val="clear" w:color="auto" w:fill="auto"/>
            <w:vAlign w:val="center"/>
          </w:tcPr>
          <w:p w14:paraId="5BFCE084" w14:textId="77777777" w:rsidR="00AE0FCF" w:rsidRDefault="00AE0FCF">
            <w:pPr>
              <w:pStyle w:val="afffffffff9"/>
            </w:pPr>
          </w:p>
        </w:tc>
        <w:tc>
          <w:tcPr>
            <w:tcW w:w="1083" w:type="dxa"/>
            <w:shd w:val="clear" w:color="auto" w:fill="auto"/>
            <w:vAlign w:val="center"/>
          </w:tcPr>
          <w:p w14:paraId="0F3E0B16" w14:textId="77777777" w:rsidR="00AE0FCF" w:rsidRDefault="00AE0FCF">
            <w:pPr>
              <w:pStyle w:val="afffffffff9"/>
            </w:pPr>
          </w:p>
        </w:tc>
        <w:tc>
          <w:tcPr>
            <w:tcW w:w="1037" w:type="dxa"/>
            <w:shd w:val="clear" w:color="auto" w:fill="auto"/>
            <w:vAlign w:val="center"/>
          </w:tcPr>
          <w:p w14:paraId="5A3C0A61" w14:textId="77777777" w:rsidR="00AE0FCF" w:rsidRDefault="00AE0FCF">
            <w:pPr>
              <w:pStyle w:val="afffffffff9"/>
            </w:pPr>
          </w:p>
        </w:tc>
        <w:tc>
          <w:tcPr>
            <w:tcW w:w="1037" w:type="dxa"/>
            <w:shd w:val="clear" w:color="auto" w:fill="auto"/>
            <w:vAlign w:val="center"/>
          </w:tcPr>
          <w:p w14:paraId="4C671EB4" w14:textId="77777777" w:rsidR="00AE0FCF" w:rsidRDefault="00AE0FCF">
            <w:pPr>
              <w:pStyle w:val="afffffffff9"/>
            </w:pPr>
          </w:p>
        </w:tc>
        <w:tc>
          <w:tcPr>
            <w:tcW w:w="1038" w:type="dxa"/>
            <w:shd w:val="clear" w:color="auto" w:fill="auto"/>
            <w:vAlign w:val="center"/>
          </w:tcPr>
          <w:p w14:paraId="2B11B5B6" w14:textId="77777777" w:rsidR="00AE0FCF" w:rsidRDefault="00AE0FCF">
            <w:pPr>
              <w:pStyle w:val="afffffffff9"/>
            </w:pPr>
          </w:p>
        </w:tc>
        <w:tc>
          <w:tcPr>
            <w:tcW w:w="1038" w:type="dxa"/>
            <w:shd w:val="clear" w:color="auto" w:fill="auto"/>
            <w:vAlign w:val="center"/>
          </w:tcPr>
          <w:p w14:paraId="6174C42F" w14:textId="77777777" w:rsidR="00AE0FCF" w:rsidRDefault="00AE0FCF">
            <w:pPr>
              <w:pStyle w:val="afffffffff9"/>
            </w:pPr>
          </w:p>
        </w:tc>
      </w:tr>
      <w:tr w:rsidR="00AE0FCF" w14:paraId="0261E75B" w14:textId="77777777">
        <w:trPr>
          <w:jc w:val="center"/>
        </w:trPr>
        <w:tc>
          <w:tcPr>
            <w:tcW w:w="274" w:type="dxa"/>
            <w:vMerge/>
            <w:shd w:val="clear" w:color="auto" w:fill="auto"/>
            <w:vAlign w:val="center"/>
          </w:tcPr>
          <w:p w14:paraId="5ADA3839" w14:textId="77777777" w:rsidR="00AE0FCF" w:rsidRDefault="00AE0FCF">
            <w:pPr>
              <w:pStyle w:val="afffffffff9"/>
            </w:pPr>
          </w:p>
        </w:tc>
        <w:tc>
          <w:tcPr>
            <w:tcW w:w="1276" w:type="dxa"/>
            <w:shd w:val="clear" w:color="auto" w:fill="auto"/>
            <w:vAlign w:val="center"/>
          </w:tcPr>
          <w:p w14:paraId="00ABBA87" w14:textId="77777777" w:rsidR="00AE0FCF" w:rsidRDefault="00AE0FCF">
            <w:pPr>
              <w:pStyle w:val="afffffffff9"/>
            </w:pPr>
          </w:p>
        </w:tc>
        <w:tc>
          <w:tcPr>
            <w:tcW w:w="1560" w:type="dxa"/>
            <w:shd w:val="clear" w:color="auto" w:fill="auto"/>
            <w:vAlign w:val="center"/>
          </w:tcPr>
          <w:p w14:paraId="571F7C06" w14:textId="77777777" w:rsidR="00AE0FCF" w:rsidRDefault="00AE0FCF">
            <w:pPr>
              <w:pStyle w:val="afffffffff9"/>
            </w:pPr>
          </w:p>
        </w:tc>
        <w:tc>
          <w:tcPr>
            <w:tcW w:w="991" w:type="dxa"/>
            <w:shd w:val="clear" w:color="auto" w:fill="auto"/>
            <w:vAlign w:val="center"/>
          </w:tcPr>
          <w:p w14:paraId="6DE5C7BF" w14:textId="77777777" w:rsidR="00AE0FCF" w:rsidRDefault="00AE0FCF">
            <w:pPr>
              <w:pStyle w:val="afffffffff9"/>
            </w:pPr>
          </w:p>
        </w:tc>
        <w:tc>
          <w:tcPr>
            <w:tcW w:w="1083" w:type="dxa"/>
            <w:shd w:val="clear" w:color="auto" w:fill="auto"/>
            <w:vAlign w:val="center"/>
          </w:tcPr>
          <w:p w14:paraId="232CE053" w14:textId="77777777" w:rsidR="00AE0FCF" w:rsidRDefault="00AE0FCF">
            <w:pPr>
              <w:pStyle w:val="afffffffff9"/>
            </w:pPr>
          </w:p>
        </w:tc>
        <w:tc>
          <w:tcPr>
            <w:tcW w:w="1037" w:type="dxa"/>
            <w:shd w:val="clear" w:color="auto" w:fill="auto"/>
            <w:vAlign w:val="center"/>
          </w:tcPr>
          <w:p w14:paraId="0BA6A666" w14:textId="77777777" w:rsidR="00AE0FCF" w:rsidRDefault="00AE0FCF">
            <w:pPr>
              <w:pStyle w:val="afffffffff9"/>
            </w:pPr>
          </w:p>
        </w:tc>
        <w:tc>
          <w:tcPr>
            <w:tcW w:w="1037" w:type="dxa"/>
            <w:shd w:val="clear" w:color="auto" w:fill="auto"/>
            <w:vAlign w:val="center"/>
          </w:tcPr>
          <w:p w14:paraId="134A4D28" w14:textId="77777777" w:rsidR="00AE0FCF" w:rsidRDefault="00AE0FCF">
            <w:pPr>
              <w:pStyle w:val="afffffffff9"/>
            </w:pPr>
          </w:p>
        </w:tc>
        <w:tc>
          <w:tcPr>
            <w:tcW w:w="1038" w:type="dxa"/>
            <w:shd w:val="clear" w:color="auto" w:fill="auto"/>
            <w:vAlign w:val="center"/>
          </w:tcPr>
          <w:p w14:paraId="247EB08E" w14:textId="77777777" w:rsidR="00AE0FCF" w:rsidRDefault="00AE0FCF">
            <w:pPr>
              <w:pStyle w:val="afffffffff9"/>
            </w:pPr>
          </w:p>
        </w:tc>
        <w:tc>
          <w:tcPr>
            <w:tcW w:w="1038" w:type="dxa"/>
            <w:shd w:val="clear" w:color="auto" w:fill="auto"/>
            <w:vAlign w:val="center"/>
          </w:tcPr>
          <w:p w14:paraId="2B47F3D4" w14:textId="77777777" w:rsidR="00AE0FCF" w:rsidRDefault="00AE0FCF">
            <w:pPr>
              <w:pStyle w:val="afffffffff9"/>
            </w:pPr>
          </w:p>
        </w:tc>
      </w:tr>
      <w:tr w:rsidR="00AE0FCF" w14:paraId="1BA50FB6" w14:textId="77777777">
        <w:trPr>
          <w:jc w:val="center"/>
        </w:trPr>
        <w:tc>
          <w:tcPr>
            <w:tcW w:w="274" w:type="dxa"/>
            <w:vMerge/>
            <w:shd w:val="clear" w:color="auto" w:fill="auto"/>
            <w:vAlign w:val="center"/>
          </w:tcPr>
          <w:p w14:paraId="00F551A6" w14:textId="77777777" w:rsidR="00AE0FCF" w:rsidRDefault="00AE0FCF">
            <w:pPr>
              <w:pStyle w:val="afffffffff9"/>
            </w:pPr>
          </w:p>
        </w:tc>
        <w:tc>
          <w:tcPr>
            <w:tcW w:w="1276" w:type="dxa"/>
            <w:shd w:val="clear" w:color="auto" w:fill="auto"/>
            <w:vAlign w:val="center"/>
          </w:tcPr>
          <w:p w14:paraId="5E49FAA3" w14:textId="77777777" w:rsidR="00AE0FCF" w:rsidRDefault="00AE0FCF">
            <w:pPr>
              <w:pStyle w:val="afffffffff9"/>
            </w:pPr>
          </w:p>
        </w:tc>
        <w:tc>
          <w:tcPr>
            <w:tcW w:w="1560" w:type="dxa"/>
            <w:shd w:val="clear" w:color="auto" w:fill="auto"/>
            <w:vAlign w:val="center"/>
          </w:tcPr>
          <w:p w14:paraId="57212BEE" w14:textId="77777777" w:rsidR="00AE0FCF" w:rsidRDefault="00AE0FCF">
            <w:pPr>
              <w:pStyle w:val="afffffffff9"/>
            </w:pPr>
          </w:p>
        </w:tc>
        <w:tc>
          <w:tcPr>
            <w:tcW w:w="991" w:type="dxa"/>
            <w:shd w:val="clear" w:color="auto" w:fill="auto"/>
            <w:vAlign w:val="center"/>
          </w:tcPr>
          <w:p w14:paraId="2E9F25B3" w14:textId="77777777" w:rsidR="00AE0FCF" w:rsidRDefault="00AE0FCF">
            <w:pPr>
              <w:pStyle w:val="afffffffff9"/>
            </w:pPr>
          </w:p>
        </w:tc>
        <w:tc>
          <w:tcPr>
            <w:tcW w:w="1083" w:type="dxa"/>
            <w:shd w:val="clear" w:color="auto" w:fill="auto"/>
            <w:vAlign w:val="center"/>
          </w:tcPr>
          <w:p w14:paraId="2A760E82" w14:textId="77777777" w:rsidR="00AE0FCF" w:rsidRDefault="00AE0FCF">
            <w:pPr>
              <w:pStyle w:val="afffffffff9"/>
            </w:pPr>
          </w:p>
        </w:tc>
        <w:tc>
          <w:tcPr>
            <w:tcW w:w="1037" w:type="dxa"/>
            <w:shd w:val="clear" w:color="auto" w:fill="auto"/>
            <w:vAlign w:val="center"/>
          </w:tcPr>
          <w:p w14:paraId="0E1759D6" w14:textId="77777777" w:rsidR="00AE0FCF" w:rsidRDefault="00AE0FCF">
            <w:pPr>
              <w:pStyle w:val="afffffffff9"/>
            </w:pPr>
          </w:p>
        </w:tc>
        <w:tc>
          <w:tcPr>
            <w:tcW w:w="1037" w:type="dxa"/>
            <w:shd w:val="clear" w:color="auto" w:fill="auto"/>
            <w:vAlign w:val="center"/>
          </w:tcPr>
          <w:p w14:paraId="30DE1A98" w14:textId="77777777" w:rsidR="00AE0FCF" w:rsidRDefault="00AE0FCF">
            <w:pPr>
              <w:pStyle w:val="afffffffff9"/>
            </w:pPr>
          </w:p>
        </w:tc>
        <w:tc>
          <w:tcPr>
            <w:tcW w:w="1038" w:type="dxa"/>
            <w:shd w:val="clear" w:color="auto" w:fill="auto"/>
            <w:vAlign w:val="center"/>
          </w:tcPr>
          <w:p w14:paraId="53AF075E" w14:textId="77777777" w:rsidR="00AE0FCF" w:rsidRDefault="00AE0FCF">
            <w:pPr>
              <w:pStyle w:val="afffffffff9"/>
            </w:pPr>
          </w:p>
        </w:tc>
        <w:tc>
          <w:tcPr>
            <w:tcW w:w="1038" w:type="dxa"/>
            <w:shd w:val="clear" w:color="auto" w:fill="auto"/>
            <w:vAlign w:val="center"/>
          </w:tcPr>
          <w:p w14:paraId="7CBA8C4B" w14:textId="77777777" w:rsidR="00AE0FCF" w:rsidRDefault="00AE0FCF">
            <w:pPr>
              <w:pStyle w:val="afffffffff9"/>
            </w:pPr>
          </w:p>
        </w:tc>
      </w:tr>
      <w:tr w:rsidR="00AE0FCF" w14:paraId="1252EAD0" w14:textId="77777777">
        <w:trPr>
          <w:jc w:val="center"/>
        </w:trPr>
        <w:tc>
          <w:tcPr>
            <w:tcW w:w="274" w:type="dxa"/>
            <w:vMerge/>
            <w:shd w:val="clear" w:color="auto" w:fill="auto"/>
            <w:vAlign w:val="center"/>
          </w:tcPr>
          <w:p w14:paraId="26587357" w14:textId="77777777" w:rsidR="00AE0FCF" w:rsidRDefault="00AE0FCF">
            <w:pPr>
              <w:pStyle w:val="afffffffff9"/>
            </w:pPr>
          </w:p>
        </w:tc>
        <w:tc>
          <w:tcPr>
            <w:tcW w:w="1276" w:type="dxa"/>
            <w:shd w:val="clear" w:color="auto" w:fill="auto"/>
            <w:vAlign w:val="center"/>
          </w:tcPr>
          <w:p w14:paraId="2A4D8941" w14:textId="77777777" w:rsidR="00AE0FCF" w:rsidRDefault="00AE0FCF">
            <w:pPr>
              <w:pStyle w:val="afffffffff9"/>
            </w:pPr>
          </w:p>
        </w:tc>
        <w:tc>
          <w:tcPr>
            <w:tcW w:w="1560" w:type="dxa"/>
            <w:shd w:val="clear" w:color="auto" w:fill="auto"/>
            <w:vAlign w:val="center"/>
          </w:tcPr>
          <w:p w14:paraId="7B974260" w14:textId="77777777" w:rsidR="00AE0FCF" w:rsidRDefault="00AE0FCF">
            <w:pPr>
              <w:pStyle w:val="afffffffff9"/>
            </w:pPr>
          </w:p>
        </w:tc>
        <w:tc>
          <w:tcPr>
            <w:tcW w:w="991" w:type="dxa"/>
            <w:shd w:val="clear" w:color="auto" w:fill="auto"/>
            <w:vAlign w:val="center"/>
          </w:tcPr>
          <w:p w14:paraId="74DA4CD1" w14:textId="77777777" w:rsidR="00AE0FCF" w:rsidRDefault="00AE0FCF">
            <w:pPr>
              <w:pStyle w:val="afffffffff9"/>
            </w:pPr>
          </w:p>
        </w:tc>
        <w:tc>
          <w:tcPr>
            <w:tcW w:w="1083" w:type="dxa"/>
            <w:shd w:val="clear" w:color="auto" w:fill="auto"/>
            <w:vAlign w:val="center"/>
          </w:tcPr>
          <w:p w14:paraId="75C1D626" w14:textId="77777777" w:rsidR="00AE0FCF" w:rsidRDefault="00AE0FCF">
            <w:pPr>
              <w:pStyle w:val="afffffffff9"/>
            </w:pPr>
          </w:p>
        </w:tc>
        <w:tc>
          <w:tcPr>
            <w:tcW w:w="1037" w:type="dxa"/>
            <w:shd w:val="clear" w:color="auto" w:fill="auto"/>
            <w:vAlign w:val="center"/>
          </w:tcPr>
          <w:p w14:paraId="2841631F" w14:textId="77777777" w:rsidR="00AE0FCF" w:rsidRDefault="00AE0FCF">
            <w:pPr>
              <w:pStyle w:val="afffffffff9"/>
            </w:pPr>
          </w:p>
        </w:tc>
        <w:tc>
          <w:tcPr>
            <w:tcW w:w="1037" w:type="dxa"/>
            <w:shd w:val="clear" w:color="auto" w:fill="auto"/>
            <w:vAlign w:val="center"/>
          </w:tcPr>
          <w:p w14:paraId="6F8464B7" w14:textId="77777777" w:rsidR="00AE0FCF" w:rsidRDefault="00AE0FCF">
            <w:pPr>
              <w:pStyle w:val="afffffffff9"/>
            </w:pPr>
          </w:p>
        </w:tc>
        <w:tc>
          <w:tcPr>
            <w:tcW w:w="1038" w:type="dxa"/>
            <w:shd w:val="clear" w:color="auto" w:fill="auto"/>
            <w:vAlign w:val="center"/>
          </w:tcPr>
          <w:p w14:paraId="4518B31F" w14:textId="77777777" w:rsidR="00AE0FCF" w:rsidRDefault="00AE0FCF">
            <w:pPr>
              <w:pStyle w:val="afffffffff9"/>
            </w:pPr>
          </w:p>
        </w:tc>
        <w:tc>
          <w:tcPr>
            <w:tcW w:w="1038" w:type="dxa"/>
            <w:shd w:val="clear" w:color="auto" w:fill="auto"/>
            <w:vAlign w:val="center"/>
          </w:tcPr>
          <w:p w14:paraId="5F9C82CD" w14:textId="77777777" w:rsidR="00AE0FCF" w:rsidRDefault="00AE0FCF">
            <w:pPr>
              <w:pStyle w:val="afffffffff9"/>
            </w:pPr>
          </w:p>
        </w:tc>
      </w:tr>
      <w:tr w:rsidR="00AE0FCF" w14:paraId="4AAB8926" w14:textId="77777777">
        <w:trPr>
          <w:jc w:val="center"/>
        </w:trPr>
        <w:tc>
          <w:tcPr>
            <w:tcW w:w="274" w:type="dxa"/>
            <w:vMerge/>
            <w:shd w:val="clear" w:color="auto" w:fill="auto"/>
            <w:vAlign w:val="center"/>
          </w:tcPr>
          <w:p w14:paraId="1206D61A" w14:textId="77777777" w:rsidR="00AE0FCF" w:rsidRDefault="00AE0FCF">
            <w:pPr>
              <w:pStyle w:val="afffffffff9"/>
            </w:pPr>
          </w:p>
        </w:tc>
        <w:tc>
          <w:tcPr>
            <w:tcW w:w="1276" w:type="dxa"/>
            <w:shd w:val="clear" w:color="auto" w:fill="auto"/>
            <w:vAlign w:val="center"/>
          </w:tcPr>
          <w:p w14:paraId="2B506130" w14:textId="77777777" w:rsidR="00AE0FCF" w:rsidRDefault="00AE0FCF">
            <w:pPr>
              <w:pStyle w:val="afffffffff9"/>
            </w:pPr>
          </w:p>
        </w:tc>
        <w:tc>
          <w:tcPr>
            <w:tcW w:w="1560" w:type="dxa"/>
            <w:shd w:val="clear" w:color="auto" w:fill="auto"/>
            <w:vAlign w:val="center"/>
          </w:tcPr>
          <w:p w14:paraId="45AD3BB0" w14:textId="77777777" w:rsidR="00AE0FCF" w:rsidRDefault="00AE0FCF">
            <w:pPr>
              <w:pStyle w:val="afffffffff9"/>
            </w:pPr>
          </w:p>
        </w:tc>
        <w:tc>
          <w:tcPr>
            <w:tcW w:w="991" w:type="dxa"/>
            <w:shd w:val="clear" w:color="auto" w:fill="auto"/>
            <w:vAlign w:val="center"/>
          </w:tcPr>
          <w:p w14:paraId="21D7B332" w14:textId="77777777" w:rsidR="00AE0FCF" w:rsidRDefault="00AE0FCF">
            <w:pPr>
              <w:pStyle w:val="afffffffff9"/>
            </w:pPr>
          </w:p>
        </w:tc>
        <w:tc>
          <w:tcPr>
            <w:tcW w:w="1083" w:type="dxa"/>
            <w:shd w:val="clear" w:color="auto" w:fill="auto"/>
            <w:vAlign w:val="center"/>
          </w:tcPr>
          <w:p w14:paraId="6B0239FC" w14:textId="77777777" w:rsidR="00AE0FCF" w:rsidRDefault="00AE0FCF">
            <w:pPr>
              <w:pStyle w:val="afffffffff9"/>
            </w:pPr>
          </w:p>
        </w:tc>
        <w:tc>
          <w:tcPr>
            <w:tcW w:w="1037" w:type="dxa"/>
            <w:shd w:val="clear" w:color="auto" w:fill="auto"/>
            <w:vAlign w:val="center"/>
          </w:tcPr>
          <w:p w14:paraId="4F777AEC" w14:textId="77777777" w:rsidR="00AE0FCF" w:rsidRDefault="00AE0FCF">
            <w:pPr>
              <w:pStyle w:val="afffffffff9"/>
            </w:pPr>
          </w:p>
        </w:tc>
        <w:tc>
          <w:tcPr>
            <w:tcW w:w="1037" w:type="dxa"/>
            <w:shd w:val="clear" w:color="auto" w:fill="auto"/>
            <w:vAlign w:val="center"/>
          </w:tcPr>
          <w:p w14:paraId="35B38BAC" w14:textId="77777777" w:rsidR="00AE0FCF" w:rsidRDefault="00AE0FCF">
            <w:pPr>
              <w:pStyle w:val="afffffffff9"/>
            </w:pPr>
          </w:p>
        </w:tc>
        <w:tc>
          <w:tcPr>
            <w:tcW w:w="1038" w:type="dxa"/>
            <w:shd w:val="clear" w:color="auto" w:fill="auto"/>
            <w:vAlign w:val="center"/>
          </w:tcPr>
          <w:p w14:paraId="44021A74" w14:textId="77777777" w:rsidR="00AE0FCF" w:rsidRDefault="00AE0FCF">
            <w:pPr>
              <w:pStyle w:val="afffffffff9"/>
            </w:pPr>
          </w:p>
        </w:tc>
        <w:tc>
          <w:tcPr>
            <w:tcW w:w="1038" w:type="dxa"/>
            <w:shd w:val="clear" w:color="auto" w:fill="auto"/>
            <w:vAlign w:val="center"/>
          </w:tcPr>
          <w:p w14:paraId="1FBDAD3C" w14:textId="77777777" w:rsidR="00AE0FCF" w:rsidRDefault="00AE0FCF">
            <w:pPr>
              <w:pStyle w:val="afffffffff9"/>
            </w:pPr>
          </w:p>
        </w:tc>
      </w:tr>
      <w:tr w:rsidR="00AE0FCF" w14:paraId="2F65DCDD" w14:textId="77777777">
        <w:trPr>
          <w:jc w:val="center"/>
        </w:trPr>
        <w:tc>
          <w:tcPr>
            <w:tcW w:w="274" w:type="dxa"/>
            <w:vMerge/>
            <w:shd w:val="clear" w:color="auto" w:fill="auto"/>
            <w:vAlign w:val="center"/>
          </w:tcPr>
          <w:p w14:paraId="31B9530B" w14:textId="77777777" w:rsidR="00AE0FCF" w:rsidRDefault="00AE0FCF">
            <w:pPr>
              <w:pStyle w:val="afffffffff9"/>
            </w:pPr>
          </w:p>
        </w:tc>
        <w:tc>
          <w:tcPr>
            <w:tcW w:w="1276" w:type="dxa"/>
            <w:shd w:val="clear" w:color="auto" w:fill="auto"/>
            <w:vAlign w:val="center"/>
          </w:tcPr>
          <w:p w14:paraId="2DB3977A" w14:textId="77777777" w:rsidR="00AE0FCF" w:rsidRDefault="00AE0FCF">
            <w:pPr>
              <w:pStyle w:val="afffffffff9"/>
            </w:pPr>
          </w:p>
        </w:tc>
        <w:tc>
          <w:tcPr>
            <w:tcW w:w="1560" w:type="dxa"/>
            <w:shd w:val="clear" w:color="auto" w:fill="auto"/>
            <w:vAlign w:val="center"/>
          </w:tcPr>
          <w:p w14:paraId="5DC6EBED" w14:textId="77777777" w:rsidR="00AE0FCF" w:rsidRDefault="00AE0FCF">
            <w:pPr>
              <w:pStyle w:val="afffffffff9"/>
            </w:pPr>
          </w:p>
        </w:tc>
        <w:tc>
          <w:tcPr>
            <w:tcW w:w="991" w:type="dxa"/>
            <w:shd w:val="clear" w:color="auto" w:fill="auto"/>
            <w:vAlign w:val="center"/>
          </w:tcPr>
          <w:p w14:paraId="3355BD50" w14:textId="77777777" w:rsidR="00AE0FCF" w:rsidRDefault="00AE0FCF">
            <w:pPr>
              <w:pStyle w:val="afffffffff9"/>
            </w:pPr>
          </w:p>
        </w:tc>
        <w:tc>
          <w:tcPr>
            <w:tcW w:w="1083" w:type="dxa"/>
            <w:shd w:val="clear" w:color="auto" w:fill="auto"/>
            <w:vAlign w:val="center"/>
          </w:tcPr>
          <w:p w14:paraId="7B4C7436" w14:textId="77777777" w:rsidR="00AE0FCF" w:rsidRDefault="00AE0FCF">
            <w:pPr>
              <w:pStyle w:val="afffffffff9"/>
            </w:pPr>
          </w:p>
        </w:tc>
        <w:tc>
          <w:tcPr>
            <w:tcW w:w="1037" w:type="dxa"/>
            <w:shd w:val="clear" w:color="auto" w:fill="auto"/>
            <w:vAlign w:val="center"/>
          </w:tcPr>
          <w:p w14:paraId="3F1326C4" w14:textId="77777777" w:rsidR="00AE0FCF" w:rsidRDefault="00AE0FCF">
            <w:pPr>
              <w:pStyle w:val="afffffffff9"/>
            </w:pPr>
          </w:p>
        </w:tc>
        <w:tc>
          <w:tcPr>
            <w:tcW w:w="1037" w:type="dxa"/>
            <w:shd w:val="clear" w:color="auto" w:fill="auto"/>
            <w:vAlign w:val="center"/>
          </w:tcPr>
          <w:p w14:paraId="5CC2FD73" w14:textId="77777777" w:rsidR="00AE0FCF" w:rsidRDefault="00AE0FCF">
            <w:pPr>
              <w:pStyle w:val="afffffffff9"/>
            </w:pPr>
          </w:p>
        </w:tc>
        <w:tc>
          <w:tcPr>
            <w:tcW w:w="1038" w:type="dxa"/>
            <w:shd w:val="clear" w:color="auto" w:fill="auto"/>
            <w:vAlign w:val="center"/>
          </w:tcPr>
          <w:p w14:paraId="3F821339" w14:textId="77777777" w:rsidR="00AE0FCF" w:rsidRDefault="00AE0FCF">
            <w:pPr>
              <w:pStyle w:val="afffffffff9"/>
            </w:pPr>
          </w:p>
        </w:tc>
        <w:tc>
          <w:tcPr>
            <w:tcW w:w="1038" w:type="dxa"/>
            <w:shd w:val="clear" w:color="auto" w:fill="auto"/>
            <w:vAlign w:val="center"/>
          </w:tcPr>
          <w:p w14:paraId="7C284181" w14:textId="77777777" w:rsidR="00AE0FCF" w:rsidRDefault="00AE0FCF">
            <w:pPr>
              <w:pStyle w:val="afffffffff9"/>
            </w:pPr>
          </w:p>
        </w:tc>
      </w:tr>
    </w:tbl>
    <w:p w14:paraId="71D6CC72" w14:textId="77777777" w:rsidR="00AE0FCF" w:rsidRDefault="00AE0FCF">
      <w:pPr>
        <w:pStyle w:val="afffff5"/>
        <w:ind w:firstLine="420"/>
      </w:pPr>
    </w:p>
    <w:p w14:paraId="586E1A2A" w14:textId="77777777" w:rsidR="00AE0FCF" w:rsidRDefault="00000000">
      <w:pPr>
        <w:pStyle w:val="afffff5"/>
        <w:ind w:firstLineChars="0" w:firstLine="0"/>
        <w:jc w:val="center"/>
      </w:pPr>
      <w:bookmarkStart w:id="137" w:name="BookMark8"/>
      <w:bookmarkEnd w:id="122"/>
      <w:r>
        <w:rPr>
          <w:rFonts w:hint="eastAsia"/>
          <w:noProof/>
        </w:rPr>
        <w:drawing>
          <wp:inline distT="0" distB="0" distL="0" distR="0" wp14:anchorId="694914BE" wp14:editId="33ADABEB">
            <wp:extent cx="1485900" cy="317500"/>
            <wp:effectExtent l="0" t="0" r="0" b="6350"/>
            <wp:docPr id="1641791720" name="图片 2"/>
            <wp:cNvGraphicFramePr/>
            <a:graphic xmlns:a="http://schemas.openxmlformats.org/drawingml/2006/main">
              <a:graphicData uri="http://schemas.openxmlformats.org/drawingml/2006/picture">
                <pic:pic xmlns:pic="http://schemas.openxmlformats.org/drawingml/2006/picture">
                  <pic:nvPicPr>
                    <pic:cNvPr id="1641791720" name="图片 2"/>
                    <pic:cNvPicPr/>
                  </pic:nvPicPr>
                  <pic:blipFill>
                    <a:blip r:embed="rId3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7"/>
    </w:p>
    <w:sectPr w:rsidR="00AE0FCF" w:rsidSect="002F11FF">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AFD63" w14:textId="77777777" w:rsidR="00C71359" w:rsidRDefault="00C71359">
      <w:pPr>
        <w:spacing w:line="240" w:lineRule="auto"/>
      </w:pPr>
      <w:r>
        <w:separator/>
      </w:r>
    </w:p>
  </w:endnote>
  <w:endnote w:type="continuationSeparator" w:id="0">
    <w:p w14:paraId="5ECE94A6" w14:textId="77777777" w:rsidR="00C71359" w:rsidRDefault="00C71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06CD2" w14:textId="77777777" w:rsidR="00AE0FCF"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6A332" w14:textId="7220D4BF" w:rsidR="00AE0FCF" w:rsidRPr="002F11FF" w:rsidRDefault="002F11FF" w:rsidP="002F11FF">
    <w:pPr>
      <w:pStyle w:val="afffff1"/>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5B73F" w14:textId="77777777" w:rsidR="00AE0FCF" w:rsidRDefault="00000000" w:rsidP="002F11FF">
    <w:pPr>
      <w:pStyle w:val="afffff2"/>
    </w:pPr>
    <w:r>
      <w:fldChar w:fldCharType="begin"/>
    </w:r>
    <w:r>
      <w:instrText>PAGE   \* MERGEFORMAT</w:instrText>
    </w:r>
    <w:r>
      <w:fldChar w:fldCharType="separate"/>
    </w:r>
    <w:r>
      <w:rPr>
        <w:lang w:val="zh-CN"/>
      </w:rPr>
      <w:t>1</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690B9" w14:textId="1C66A422" w:rsidR="00AE0FCF" w:rsidRPr="002F11FF" w:rsidRDefault="002F11FF" w:rsidP="002F11FF">
    <w:pPr>
      <w:pStyle w:val="afffff1"/>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7F4E6" w14:textId="77777777" w:rsidR="00AE0FCF" w:rsidRDefault="00000000" w:rsidP="002F11FF">
    <w:pPr>
      <w:pStyle w:val="afffff2"/>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1316" w14:textId="77777777" w:rsidR="00AE0FCF" w:rsidRDefault="00AE0FCF">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1398C" w14:textId="77777777" w:rsidR="00AE0FCF" w:rsidRDefault="00AE0FCF">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389FF" w14:textId="55A1F984" w:rsidR="00AE0FCF" w:rsidRPr="002F11FF" w:rsidRDefault="002F11FF" w:rsidP="002F11FF">
    <w:pPr>
      <w:pStyle w:val="afffff1"/>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78DE" w14:textId="77777777" w:rsidR="00AE0FCF" w:rsidRDefault="00000000" w:rsidP="002F11FF">
    <w:pPr>
      <w:pStyle w:val="afffff2"/>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825B1" w14:textId="55C43666" w:rsidR="002F11FF" w:rsidRPr="002F11FF" w:rsidRDefault="002F11FF" w:rsidP="002F11FF">
    <w:pPr>
      <w:pStyle w:val="afffff1"/>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97ECA" w14:textId="77777777" w:rsidR="002F11FF" w:rsidRDefault="002F11FF" w:rsidP="002F11FF">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1307C" w14:textId="718F62FE" w:rsidR="00AE0FCF" w:rsidRPr="002F11FF" w:rsidRDefault="002F11FF" w:rsidP="002F11FF">
    <w:pPr>
      <w:pStyle w:val="afffff1"/>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8B23C" w14:textId="77777777" w:rsidR="00AE0FCF" w:rsidRDefault="00000000" w:rsidP="002F11FF">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7BFAAD" w14:textId="77777777" w:rsidR="00C71359" w:rsidRDefault="00C71359">
      <w:pPr>
        <w:spacing w:line="240" w:lineRule="auto"/>
      </w:pPr>
      <w:r>
        <w:separator/>
      </w:r>
    </w:p>
  </w:footnote>
  <w:footnote w:type="continuationSeparator" w:id="0">
    <w:p w14:paraId="40A92EB6" w14:textId="77777777" w:rsidR="00C71359" w:rsidRDefault="00C713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3655C" w14:textId="77777777" w:rsidR="00AE0FCF" w:rsidRDefault="00AE0FCF">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68BE7" w14:textId="3DDF83D4" w:rsidR="00AE0FCF" w:rsidRPr="002F11FF" w:rsidRDefault="002F11FF" w:rsidP="002F11FF">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DB14/T 1557—2024</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A5703" w14:textId="2D87E848" w:rsidR="00AE0FCF" w:rsidRDefault="00000000" w:rsidP="002F11FF">
    <w:pPr>
      <w:pStyle w:val="afffffa"/>
      <w:rPr>
        <w:rFonts w:hint="eastAsia"/>
      </w:rPr>
    </w:pPr>
    <w:r>
      <w:fldChar w:fldCharType="begin"/>
    </w:r>
    <w:r>
      <w:instrText xml:space="preserve"> STYLEREF  标准文件_文件编号  \* MERGEFORMAT </w:instrText>
    </w:r>
    <w:r>
      <w:fldChar w:fldCharType="separate"/>
    </w:r>
    <w:r w:rsidR="00DA7E30">
      <w:rPr>
        <w:rFonts w:hint="eastAsia"/>
        <w:noProof/>
      </w:rPr>
      <w:t>DB14/T 1557—XXXX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2BDA4" w14:textId="2346C5CB" w:rsidR="00AE0FCF" w:rsidRPr="002F11FF" w:rsidRDefault="002F11FF" w:rsidP="002F11FF">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DA7E30">
      <w:rPr>
        <w:rFonts w:hint="eastAsia"/>
        <w:noProof/>
      </w:rPr>
      <w:t>DB14/T 1557—XXXX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4119E" w14:textId="77777777" w:rsidR="00AE0FCF" w:rsidRDefault="00000000" w:rsidP="002F11FF">
    <w:pPr>
      <w:pStyle w:val="afffffa"/>
      <w:rPr>
        <w:rFonts w:hint="eastAsia"/>
      </w:rPr>
    </w:pPr>
    <w:r>
      <w:fldChar w:fldCharType="begin"/>
    </w:r>
    <w:r>
      <w:instrText xml:space="preserve"> STYLEREF  标准文件_文件编号  \* MERGEFORMAT </w:instrText>
    </w:r>
    <w:r>
      <w:fldChar w:fldCharType="separate"/>
    </w:r>
    <w:r>
      <w:t>DB14/T 1557</w:t>
    </w:r>
    <w:r>
      <w:t>—</w:t>
    </w:r>
    <w:r>
      <w:t>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413EE8" w14:textId="77777777" w:rsidR="00AE0FCF"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0863" w14:textId="77777777" w:rsidR="00AE0FCF" w:rsidRDefault="00AE0FCF">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A1941" w14:textId="6160735F" w:rsidR="00AE0FCF" w:rsidRPr="002F11FF" w:rsidRDefault="002F11FF" w:rsidP="002F11FF">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Pr>
        <w:rFonts w:hint="eastAsia"/>
        <w:noProof/>
      </w:rPr>
      <w:t>DB14/T 1557—2024</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388D" w14:textId="2FB07ACF" w:rsidR="00AE0FCF" w:rsidRDefault="00000000" w:rsidP="002F11FF">
    <w:pPr>
      <w:pStyle w:val="afffffa"/>
      <w:rPr>
        <w:rFonts w:hint="eastAsia"/>
      </w:rPr>
    </w:pPr>
    <w:r>
      <w:fldChar w:fldCharType="begin"/>
    </w:r>
    <w:r>
      <w:instrText xml:space="preserve"> STYLEREF  标准文件_文件编号  \* MERGEFORMAT </w:instrText>
    </w:r>
    <w:r>
      <w:fldChar w:fldCharType="separate"/>
    </w:r>
    <w:r w:rsidR="00DA7E30">
      <w:rPr>
        <w:rFonts w:hint="eastAsia"/>
        <w:noProof/>
      </w:rPr>
      <w:t>DB14/T 1557—XXXX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4C781" w14:textId="6CEAFD8C" w:rsidR="002F11FF" w:rsidRPr="002F11FF" w:rsidRDefault="002F11FF" w:rsidP="002F11FF">
    <w:pPr>
      <w:pStyle w:val="afffffb"/>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DA7E30">
      <w:rPr>
        <w:rFonts w:hint="eastAsia"/>
        <w:noProof/>
      </w:rPr>
      <w:t>DB14/T 1557—XXXX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1FD43" w14:textId="77777777" w:rsidR="002F11FF" w:rsidRDefault="002F11FF" w:rsidP="002F11FF">
    <w:pPr>
      <w:pStyle w:val="afffffa"/>
      <w:rPr>
        <w:rFonts w:hint="eastAsia"/>
      </w:rPr>
    </w:pPr>
    <w:r>
      <w:fldChar w:fldCharType="begin"/>
    </w:r>
    <w:r>
      <w:instrText xml:space="preserve"> STYLEREF  标准文件_文件编号  \* MERGEFORMAT </w:instrText>
    </w:r>
    <w:r>
      <w:fldChar w:fldCharType="separate"/>
    </w:r>
    <w:r>
      <w:rPr>
        <w:rFonts w:hint="eastAsia"/>
        <w:noProof/>
      </w:rPr>
      <w:t>DB14/T 1557—2024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23804" w14:textId="2816736B" w:rsidR="00AE0FCF" w:rsidRPr="002F11FF" w:rsidRDefault="002F11FF" w:rsidP="002F11FF">
    <w:pPr>
      <w:pStyle w:val="afffffb"/>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DA7E30">
      <w:rPr>
        <w:rFonts w:hint="eastAsia"/>
        <w:noProof/>
      </w:rPr>
      <w:t>DB14/T 1557—XXXX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BDF82" w14:textId="593EDC35" w:rsidR="00AE0FCF" w:rsidRDefault="00000000" w:rsidP="002F11FF">
    <w:pPr>
      <w:pStyle w:val="afffffa"/>
      <w:rPr>
        <w:rFonts w:hint="eastAsia"/>
      </w:rPr>
    </w:pPr>
    <w:r>
      <w:fldChar w:fldCharType="begin"/>
    </w:r>
    <w:r>
      <w:instrText xml:space="preserve"> STYLEREF  标准文件_文件编号  \* MERGEFORMAT </w:instrText>
    </w:r>
    <w:r>
      <w:fldChar w:fldCharType="separate"/>
    </w:r>
    <w:r w:rsidR="00DA7E30">
      <w:rPr>
        <w:rFonts w:hint="eastAsia"/>
        <w:noProof/>
      </w:rPr>
      <w:t>DB14/T 1557—XXXX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832372859">
    <w:abstractNumId w:val="0"/>
  </w:num>
  <w:num w:numId="2" w16cid:durableId="1476291068">
    <w:abstractNumId w:val="27"/>
  </w:num>
  <w:num w:numId="3" w16cid:durableId="1268583748">
    <w:abstractNumId w:val="5"/>
  </w:num>
  <w:num w:numId="4" w16cid:durableId="1200239875">
    <w:abstractNumId w:val="23"/>
  </w:num>
  <w:num w:numId="5" w16cid:durableId="1363243361">
    <w:abstractNumId w:val="18"/>
  </w:num>
  <w:num w:numId="6" w16cid:durableId="2137522305">
    <w:abstractNumId w:val="13"/>
  </w:num>
  <w:num w:numId="7" w16cid:durableId="62992580">
    <w:abstractNumId w:val="8"/>
  </w:num>
  <w:num w:numId="8" w16cid:durableId="200944947">
    <w:abstractNumId w:val="3"/>
  </w:num>
  <w:num w:numId="9" w16cid:durableId="704985091">
    <w:abstractNumId w:val="9"/>
  </w:num>
  <w:num w:numId="10" w16cid:durableId="219638771">
    <w:abstractNumId w:val="16"/>
  </w:num>
  <w:num w:numId="11" w16cid:durableId="248346433">
    <w:abstractNumId w:val="25"/>
  </w:num>
  <w:num w:numId="12" w16cid:durableId="1656453159">
    <w:abstractNumId w:val="11"/>
  </w:num>
  <w:num w:numId="13" w16cid:durableId="1766345546">
    <w:abstractNumId w:val="12"/>
  </w:num>
  <w:num w:numId="14" w16cid:durableId="788551385">
    <w:abstractNumId w:val="7"/>
  </w:num>
  <w:num w:numId="15" w16cid:durableId="149296837">
    <w:abstractNumId w:val="19"/>
  </w:num>
  <w:num w:numId="16" w16cid:durableId="1663047944">
    <w:abstractNumId w:val="21"/>
  </w:num>
  <w:num w:numId="17" w16cid:durableId="1872574815">
    <w:abstractNumId w:val="17"/>
  </w:num>
  <w:num w:numId="18" w16cid:durableId="1892883501">
    <w:abstractNumId w:val="29"/>
  </w:num>
  <w:num w:numId="19" w16cid:durableId="495534932">
    <w:abstractNumId w:val="15"/>
  </w:num>
  <w:num w:numId="20" w16cid:durableId="547957745">
    <w:abstractNumId w:val="1"/>
  </w:num>
  <w:num w:numId="21" w16cid:durableId="1360203819">
    <w:abstractNumId w:val="10"/>
  </w:num>
  <w:num w:numId="22" w16cid:durableId="1727490443">
    <w:abstractNumId w:val="30"/>
  </w:num>
  <w:num w:numId="23" w16cid:durableId="494220762">
    <w:abstractNumId w:val="20"/>
  </w:num>
  <w:num w:numId="24" w16cid:durableId="1578591329">
    <w:abstractNumId w:val="6"/>
  </w:num>
  <w:num w:numId="25" w16cid:durableId="2024277883">
    <w:abstractNumId w:val="26"/>
  </w:num>
  <w:num w:numId="26" w16cid:durableId="1450851608">
    <w:abstractNumId w:val="28"/>
  </w:num>
  <w:num w:numId="27" w16cid:durableId="1854029932">
    <w:abstractNumId w:val="2"/>
  </w:num>
  <w:num w:numId="28" w16cid:durableId="2009206273">
    <w:abstractNumId w:val="4"/>
  </w:num>
  <w:num w:numId="29" w16cid:durableId="1741633039">
    <w:abstractNumId w:val="14"/>
  </w:num>
  <w:num w:numId="30" w16cid:durableId="837891026">
    <w:abstractNumId w:val="24"/>
  </w:num>
  <w:num w:numId="31" w16cid:durableId="7164671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pogUa6BGc3yHjyWtrjUsLYhVU4gEU92mS/eeusVp0fMO8sLsFV+hlm0eeYgK7Rnmho0uWP5D54x4D0TdwaMpPQ==" w:salt="+tVyDSPVxat9HDSWgJFJpQ=="/>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U5ODAxMDEzNDM2OTBhZmMzNzEwOGE5MGNkMTkxOTUifQ=="/>
  </w:docVars>
  <w:rsids>
    <w:rsidRoot w:val="00A343F4"/>
    <w:rsid w:val="00000231"/>
    <w:rsid w:val="0000040A"/>
    <w:rsid w:val="00000A94"/>
    <w:rsid w:val="00001972"/>
    <w:rsid w:val="00001D9A"/>
    <w:rsid w:val="00007B3A"/>
    <w:rsid w:val="000107E0"/>
    <w:rsid w:val="00011FDE"/>
    <w:rsid w:val="000125BB"/>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ED3"/>
    <w:rsid w:val="0004249A"/>
    <w:rsid w:val="000428B1"/>
    <w:rsid w:val="00043282"/>
    <w:rsid w:val="00044286"/>
    <w:rsid w:val="00047F28"/>
    <w:rsid w:val="00047F9D"/>
    <w:rsid w:val="000503AA"/>
    <w:rsid w:val="000506A1"/>
    <w:rsid w:val="000515DD"/>
    <w:rsid w:val="0005265A"/>
    <w:rsid w:val="000539DD"/>
    <w:rsid w:val="00053BD3"/>
    <w:rsid w:val="000556ED"/>
    <w:rsid w:val="00055FE2"/>
    <w:rsid w:val="0005616F"/>
    <w:rsid w:val="00060C2E"/>
    <w:rsid w:val="00061033"/>
    <w:rsid w:val="000619E9"/>
    <w:rsid w:val="00061D6B"/>
    <w:rsid w:val="000622D4"/>
    <w:rsid w:val="0006357D"/>
    <w:rsid w:val="000654D1"/>
    <w:rsid w:val="000664CD"/>
    <w:rsid w:val="00067F1E"/>
    <w:rsid w:val="0007012B"/>
    <w:rsid w:val="00071CC0"/>
    <w:rsid w:val="00073C8C"/>
    <w:rsid w:val="00073CA7"/>
    <w:rsid w:val="00077B64"/>
    <w:rsid w:val="00080A1C"/>
    <w:rsid w:val="00082317"/>
    <w:rsid w:val="00083D2C"/>
    <w:rsid w:val="00086AA1"/>
    <w:rsid w:val="00087A77"/>
    <w:rsid w:val="00090CA6"/>
    <w:rsid w:val="00092B8A"/>
    <w:rsid w:val="00092FB0"/>
    <w:rsid w:val="000934C5"/>
    <w:rsid w:val="00093D25"/>
    <w:rsid w:val="00093DAB"/>
    <w:rsid w:val="00094D73"/>
    <w:rsid w:val="0009625F"/>
    <w:rsid w:val="00096D63"/>
    <w:rsid w:val="000A0B60"/>
    <w:rsid w:val="000A0EB8"/>
    <w:rsid w:val="000A19FC"/>
    <w:rsid w:val="000A296B"/>
    <w:rsid w:val="000A2F98"/>
    <w:rsid w:val="000A7311"/>
    <w:rsid w:val="000B060F"/>
    <w:rsid w:val="000B1592"/>
    <w:rsid w:val="000B1FF2"/>
    <w:rsid w:val="000B3CDA"/>
    <w:rsid w:val="000B4371"/>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84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974A3"/>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95C"/>
    <w:rsid w:val="001E1B6A"/>
    <w:rsid w:val="001E2484"/>
    <w:rsid w:val="001E3CC4"/>
    <w:rsid w:val="001E4882"/>
    <w:rsid w:val="001E73AB"/>
    <w:rsid w:val="001F092D"/>
    <w:rsid w:val="001F143A"/>
    <w:rsid w:val="001F1605"/>
    <w:rsid w:val="001F2508"/>
    <w:rsid w:val="001F4816"/>
    <w:rsid w:val="001F4EE9"/>
    <w:rsid w:val="001F69B4"/>
    <w:rsid w:val="001F71F9"/>
    <w:rsid w:val="001F77C7"/>
    <w:rsid w:val="00200183"/>
    <w:rsid w:val="00200333"/>
    <w:rsid w:val="0020107D"/>
    <w:rsid w:val="00202AA4"/>
    <w:rsid w:val="002031F7"/>
    <w:rsid w:val="002040E6"/>
    <w:rsid w:val="0020527B"/>
    <w:rsid w:val="00205F2C"/>
    <w:rsid w:val="00210B15"/>
    <w:rsid w:val="002142EA"/>
    <w:rsid w:val="00215BE5"/>
    <w:rsid w:val="002204BB"/>
    <w:rsid w:val="00221B79"/>
    <w:rsid w:val="00221C6B"/>
    <w:rsid w:val="002220EF"/>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9E7"/>
    <w:rsid w:val="0026148A"/>
    <w:rsid w:val="00262696"/>
    <w:rsid w:val="00263D25"/>
    <w:rsid w:val="002643C3"/>
    <w:rsid w:val="00264A0C"/>
    <w:rsid w:val="00266441"/>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5923"/>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6EAD"/>
    <w:rsid w:val="002C7EBB"/>
    <w:rsid w:val="002D06C1"/>
    <w:rsid w:val="002D42B5"/>
    <w:rsid w:val="002D4F1A"/>
    <w:rsid w:val="002D6EC6"/>
    <w:rsid w:val="002D79AC"/>
    <w:rsid w:val="002E039D"/>
    <w:rsid w:val="002E4D5A"/>
    <w:rsid w:val="002E6326"/>
    <w:rsid w:val="002F11F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400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622"/>
    <w:rsid w:val="00384FFC"/>
    <w:rsid w:val="003872FC"/>
    <w:rsid w:val="00387ADC"/>
    <w:rsid w:val="00390020"/>
    <w:rsid w:val="003900CE"/>
    <w:rsid w:val="003903D6"/>
    <w:rsid w:val="00390EE6"/>
    <w:rsid w:val="0039118F"/>
    <w:rsid w:val="00392AD7"/>
    <w:rsid w:val="003935B5"/>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160"/>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CD0"/>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95F"/>
    <w:rsid w:val="004905E4"/>
    <w:rsid w:val="00490A89"/>
    <w:rsid w:val="00490AB4"/>
    <w:rsid w:val="00492F02"/>
    <w:rsid w:val="0049343B"/>
    <w:rsid w:val="004939AE"/>
    <w:rsid w:val="00496E65"/>
    <w:rsid w:val="004A12DF"/>
    <w:rsid w:val="004A17E6"/>
    <w:rsid w:val="004A1BA8"/>
    <w:rsid w:val="004A4B57"/>
    <w:rsid w:val="004A63FA"/>
    <w:rsid w:val="004B0272"/>
    <w:rsid w:val="004B2701"/>
    <w:rsid w:val="004B2E1B"/>
    <w:rsid w:val="004B3AA8"/>
    <w:rsid w:val="004B3E93"/>
    <w:rsid w:val="004B50DC"/>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2236"/>
    <w:rsid w:val="004F368C"/>
    <w:rsid w:val="004F391A"/>
    <w:rsid w:val="004F3CFB"/>
    <w:rsid w:val="004F6456"/>
    <w:rsid w:val="004F696E"/>
    <w:rsid w:val="004F6C71"/>
    <w:rsid w:val="00500A4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BB7"/>
    <w:rsid w:val="00533D04"/>
    <w:rsid w:val="00534804"/>
    <w:rsid w:val="00534BDF"/>
    <w:rsid w:val="005354EA"/>
    <w:rsid w:val="0053585F"/>
    <w:rsid w:val="00535EC4"/>
    <w:rsid w:val="00535ED9"/>
    <w:rsid w:val="0053692B"/>
    <w:rsid w:val="0054176E"/>
    <w:rsid w:val="00541853"/>
    <w:rsid w:val="00543BDA"/>
    <w:rsid w:val="005441CC"/>
    <w:rsid w:val="005479DA"/>
    <w:rsid w:val="00547BCC"/>
    <w:rsid w:val="0055013B"/>
    <w:rsid w:val="00551F6F"/>
    <w:rsid w:val="005525BF"/>
    <w:rsid w:val="00555044"/>
    <w:rsid w:val="00561475"/>
    <w:rsid w:val="0056487B"/>
    <w:rsid w:val="00564FB9"/>
    <w:rsid w:val="0056723B"/>
    <w:rsid w:val="00573D9E"/>
    <w:rsid w:val="005801E3"/>
    <w:rsid w:val="00581802"/>
    <w:rsid w:val="005836A8"/>
    <w:rsid w:val="0058409C"/>
    <w:rsid w:val="00584262"/>
    <w:rsid w:val="00586630"/>
    <w:rsid w:val="00587ADD"/>
    <w:rsid w:val="00591E27"/>
    <w:rsid w:val="00591F39"/>
    <w:rsid w:val="00595498"/>
    <w:rsid w:val="00596160"/>
    <w:rsid w:val="005966E2"/>
    <w:rsid w:val="00597007"/>
    <w:rsid w:val="005A0966"/>
    <w:rsid w:val="005A11B7"/>
    <w:rsid w:val="005A260B"/>
    <w:rsid w:val="005A4A1B"/>
    <w:rsid w:val="005A7830"/>
    <w:rsid w:val="005A7FCE"/>
    <w:rsid w:val="005B0F3F"/>
    <w:rsid w:val="005B4903"/>
    <w:rsid w:val="005B49AD"/>
    <w:rsid w:val="005B51CE"/>
    <w:rsid w:val="005B5885"/>
    <w:rsid w:val="005B5CD7"/>
    <w:rsid w:val="005B6CF6"/>
    <w:rsid w:val="005B7422"/>
    <w:rsid w:val="005C29B8"/>
    <w:rsid w:val="005C5F21"/>
    <w:rsid w:val="005C7156"/>
    <w:rsid w:val="005D0C75"/>
    <w:rsid w:val="005D4171"/>
    <w:rsid w:val="005D6A95"/>
    <w:rsid w:val="005D6B2C"/>
    <w:rsid w:val="005D6D9C"/>
    <w:rsid w:val="005D6E86"/>
    <w:rsid w:val="005E2335"/>
    <w:rsid w:val="005E34CA"/>
    <w:rsid w:val="005E3C18"/>
    <w:rsid w:val="005E6812"/>
    <w:rsid w:val="005E7881"/>
    <w:rsid w:val="005E78E0"/>
    <w:rsid w:val="005F0D9C"/>
    <w:rsid w:val="005F2674"/>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900"/>
    <w:rsid w:val="00632182"/>
    <w:rsid w:val="00632AE0"/>
    <w:rsid w:val="00633C17"/>
    <w:rsid w:val="00634D9E"/>
    <w:rsid w:val="00636E3E"/>
    <w:rsid w:val="006379F7"/>
    <w:rsid w:val="00637E4D"/>
    <w:rsid w:val="00640620"/>
    <w:rsid w:val="00641A1F"/>
    <w:rsid w:val="00642C42"/>
    <w:rsid w:val="00645904"/>
    <w:rsid w:val="00651ACB"/>
    <w:rsid w:val="00651C47"/>
    <w:rsid w:val="00652AB2"/>
    <w:rsid w:val="00653FED"/>
    <w:rsid w:val="00654EC0"/>
    <w:rsid w:val="0065525B"/>
    <w:rsid w:val="00655D4F"/>
    <w:rsid w:val="0065605F"/>
    <w:rsid w:val="00656D29"/>
    <w:rsid w:val="006640E5"/>
    <w:rsid w:val="006646F1"/>
    <w:rsid w:val="00664929"/>
    <w:rsid w:val="00664F62"/>
    <w:rsid w:val="006655E1"/>
    <w:rsid w:val="00670AD0"/>
    <w:rsid w:val="00672060"/>
    <w:rsid w:val="00672BFD"/>
    <w:rsid w:val="00673C1B"/>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675"/>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432"/>
    <w:rsid w:val="00755402"/>
    <w:rsid w:val="00756B26"/>
    <w:rsid w:val="00756EDF"/>
    <w:rsid w:val="007600E3"/>
    <w:rsid w:val="00763645"/>
    <w:rsid w:val="00765C43"/>
    <w:rsid w:val="00765EFB"/>
    <w:rsid w:val="007671CA"/>
    <w:rsid w:val="00767C61"/>
    <w:rsid w:val="0077008A"/>
    <w:rsid w:val="00773C1F"/>
    <w:rsid w:val="00774DA4"/>
    <w:rsid w:val="00776599"/>
    <w:rsid w:val="00780238"/>
    <w:rsid w:val="0078114B"/>
    <w:rsid w:val="00781DD2"/>
    <w:rsid w:val="00783ECF"/>
    <w:rsid w:val="0078413A"/>
    <w:rsid w:val="007959E8"/>
    <w:rsid w:val="00795E9C"/>
    <w:rsid w:val="007A04A6"/>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57A3"/>
    <w:rsid w:val="007C6069"/>
    <w:rsid w:val="007D06C4"/>
    <w:rsid w:val="007D08A6"/>
    <w:rsid w:val="007D1352"/>
    <w:rsid w:val="007D2508"/>
    <w:rsid w:val="007D346A"/>
    <w:rsid w:val="007D6518"/>
    <w:rsid w:val="007D76BD"/>
    <w:rsid w:val="007E0432"/>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185"/>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968"/>
    <w:rsid w:val="008928C9"/>
    <w:rsid w:val="008930CB"/>
    <w:rsid w:val="008938DC"/>
    <w:rsid w:val="00893FD1"/>
    <w:rsid w:val="00894836"/>
    <w:rsid w:val="00895172"/>
    <w:rsid w:val="00895680"/>
    <w:rsid w:val="00896DFF"/>
    <w:rsid w:val="0089762C"/>
    <w:rsid w:val="008A1893"/>
    <w:rsid w:val="008A3215"/>
    <w:rsid w:val="008A57E6"/>
    <w:rsid w:val="008A5D3B"/>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A79"/>
    <w:rsid w:val="009062E6"/>
    <w:rsid w:val="00911BE5"/>
    <w:rsid w:val="00913CA9"/>
    <w:rsid w:val="009145AE"/>
    <w:rsid w:val="009146CE"/>
    <w:rsid w:val="00914CA7"/>
    <w:rsid w:val="00915C3E"/>
    <w:rsid w:val="009161A8"/>
    <w:rsid w:val="009245F5"/>
    <w:rsid w:val="009249EC"/>
    <w:rsid w:val="00925CC7"/>
    <w:rsid w:val="009273B3"/>
    <w:rsid w:val="009305B5"/>
    <w:rsid w:val="009429D5"/>
    <w:rsid w:val="00942BF1"/>
    <w:rsid w:val="00945180"/>
    <w:rsid w:val="00945428"/>
    <w:rsid w:val="0094607B"/>
    <w:rsid w:val="00953604"/>
    <w:rsid w:val="0095496B"/>
    <w:rsid w:val="009560D8"/>
    <w:rsid w:val="009610DC"/>
    <w:rsid w:val="00961490"/>
    <w:rsid w:val="0096381A"/>
    <w:rsid w:val="00964B71"/>
    <w:rsid w:val="00965E04"/>
    <w:rsid w:val="009674AD"/>
    <w:rsid w:val="00970CDC"/>
    <w:rsid w:val="00973CC9"/>
    <w:rsid w:val="00977010"/>
    <w:rsid w:val="00977D02"/>
    <w:rsid w:val="009809BB"/>
    <w:rsid w:val="0098364B"/>
    <w:rsid w:val="00984CC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1C2"/>
    <w:rsid w:val="009B1247"/>
    <w:rsid w:val="009B46F9"/>
    <w:rsid w:val="009B6029"/>
    <w:rsid w:val="009B6971"/>
    <w:rsid w:val="009C27F1"/>
    <w:rsid w:val="009C3152"/>
    <w:rsid w:val="009C4CFA"/>
    <w:rsid w:val="009C5070"/>
    <w:rsid w:val="009C60D4"/>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BC8"/>
    <w:rsid w:val="00A129D0"/>
    <w:rsid w:val="00A12C33"/>
    <w:rsid w:val="00A138BA"/>
    <w:rsid w:val="00A14C8E"/>
    <w:rsid w:val="00A153D9"/>
    <w:rsid w:val="00A15F09"/>
    <w:rsid w:val="00A169B6"/>
    <w:rsid w:val="00A2271D"/>
    <w:rsid w:val="00A237D5"/>
    <w:rsid w:val="00A30EFC"/>
    <w:rsid w:val="00A31984"/>
    <w:rsid w:val="00A32D73"/>
    <w:rsid w:val="00A3367B"/>
    <w:rsid w:val="00A343F4"/>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0FCF"/>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87B"/>
    <w:rsid w:val="00B62B58"/>
    <w:rsid w:val="00B65149"/>
    <w:rsid w:val="00B660A5"/>
    <w:rsid w:val="00B66567"/>
    <w:rsid w:val="00B66F52"/>
    <w:rsid w:val="00B66FE5"/>
    <w:rsid w:val="00B72880"/>
    <w:rsid w:val="00B758BF"/>
    <w:rsid w:val="00B77C27"/>
    <w:rsid w:val="00B77EC8"/>
    <w:rsid w:val="00B827A6"/>
    <w:rsid w:val="00B831CE"/>
    <w:rsid w:val="00B86677"/>
    <w:rsid w:val="00B87131"/>
    <w:rsid w:val="00B939B1"/>
    <w:rsid w:val="00B96D40"/>
    <w:rsid w:val="00B97386"/>
    <w:rsid w:val="00BA263B"/>
    <w:rsid w:val="00BA42B2"/>
    <w:rsid w:val="00BA58D4"/>
    <w:rsid w:val="00BA5B9E"/>
    <w:rsid w:val="00BA7C9A"/>
    <w:rsid w:val="00BB1315"/>
    <w:rsid w:val="00BB203B"/>
    <w:rsid w:val="00BB5F8F"/>
    <w:rsid w:val="00BB657A"/>
    <w:rsid w:val="00BC1A4E"/>
    <w:rsid w:val="00BC4790"/>
    <w:rsid w:val="00BC5DC7"/>
    <w:rsid w:val="00BC6B8B"/>
    <w:rsid w:val="00BC7087"/>
    <w:rsid w:val="00BC73D8"/>
    <w:rsid w:val="00BD52D7"/>
    <w:rsid w:val="00BD5AD2"/>
    <w:rsid w:val="00BE168D"/>
    <w:rsid w:val="00BE22F3"/>
    <w:rsid w:val="00BE5B52"/>
    <w:rsid w:val="00BE7B8D"/>
    <w:rsid w:val="00BF0993"/>
    <w:rsid w:val="00BF10A9"/>
    <w:rsid w:val="00BF1703"/>
    <w:rsid w:val="00BF231C"/>
    <w:rsid w:val="00BF51E5"/>
    <w:rsid w:val="00BF74A6"/>
    <w:rsid w:val="00C0054D"/>
    <w:rsid w:val="00C013AD"/>
    <w:rsid w:val="00C04904"/>
    <w:rsid w:val="00C056B3"/>
    <w:rsid w:val="00C103E5"/>
    <w:rsid w:val="00C10F8A"/>
    <w:rsid w:val="00C13319"/>
    <w:rsid w:val="00C13EE9"/>
    <w:rsid w:val="00C21540"/>
    <w:rsid w:val="00C21906"/>
    <w:rsid w:val="00C21BFA"/>
    <w:rsid w:val="00C22148"/>
    <w:rsid w:val="00C24C8D"/>
    <w:rsid w:val="00C25FE2"/>
    <w:rsid w:val="00C26B53"/>
    <w:rsid w:val="00C279B2"/>
    <w:rsid w:val="00C33E50"/>
    <w:rsid w:val="00C34C20"/>
    <w:rsid w:val="00C35A3E"/>
    <w:rsid w:val="00C40C1B"/>
    <w:rsid w:val="00C42130"/>
    <w:rsid w:val="00C423A4"/>
    <w:rsid w:val="00C436C1"/>
    <w:rsid w:val="00C44BF5"/>
    <w:rsid w:val="00C521D6"/>
    <w:rsid w:val="00C55232"/>
    <w:rsid w:val="00C553A4"/>
    <w:rsid w:val="00C55A06"/>
    <w:rsid w:val="00C55D03"/>
    <w:rsid w:val="00C601BC"/>
    <w:rsid w:val="00C6329F"/>
    <w:rsid w:val="00C63340"/>
    <w:rsid w:val="00C643F9"/>
    <w:rsid w:val="00C64E95"/>
    <w:rsid w:val="00C6616A"/>
    <w:rsid w:val="00C71359"/>
    <w:rsid w:val="00C71372"/>
    <w:rsid w:val="00C72410"/>
    <w:rsid w:val="00C7287F"/>
    <w:rsid w:val="00C80982"/>
    <w:rsid w:val="00C80CB8"/>
    <w:rsid w:val="00C819F8"/>
    <w:rsid w:val="00C8248C"/>
    <w:rsid w:val="00C824F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AEB"/>
    <w:rsid w:val="00D4514F"/>
    <w:rsid w:val="00D451E2"/>
    <w:rsid w:val="00D45E89"/>
    <w:rsid w:val="00D45E8D"/>
    <w:rsid w:val="00D466AE"/>
    <w:rsid w:val="00D4734F"/>
    <w:rsid w:val="00D51BF3"/>
    <w:rsid w:val="00D66846"/>
    <w:rsid w:val="00D675FB"/>
    <w:rsid w:val="00D71F25"/>
    <w:rsid w:val="00D72A9C"/>
    <w:rsid w:val="00D74196"/>
    <w:rsid w:val="00D77031"/>
    <w:rsid w:val="00D84941"/>
    <w:rsid w:val="00D84FA1"/>
    <w:rsid w:val="00D851F0"/>
    <w:rsid w:val="00D86DB7"/>
    <w:rsid w:val="00D926D0"/>
    <w:rsid w:val="00D93030"/>
    <w:rsid w:val="00D9433E"/>
    <w:rsid w:val="00D950E1"/>
    <w:rsid w:val="00D952A6"/>
    <w:rsid w:val="00D97F99"/>
    <w:rsid w:val="00DA1E08"/>
    <w:rsid w:val="00DA24F8"/>
    <w:rsid w:val="00DA28E8"/>
    <w:rsid w:val="00DA38D3"/>
    <w:rsid w:val="00DA3932"/>
    <w:rsid w:val="00DA3AFC"/>
    <w:rsid w:val="00DA5191"/>
    <w:rsid w:val="00DA64F8"/>
    <w:rsid w:val="00DA65AE"/>
    <w:rsid w:val="00DA6C15"/>
    <w:rsid w:val="00DA7E30"/>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10E1"/>
    <w:rsid w:val="00DE2410"/>
    <w:rsid w:val="00DE2939"/>
    <w:rsid w:val="00DE5D01"/>
    <w:rsid w:val="00DE6E81"/>
    <w:rsid w:val="00DE703F"/>
    <w:rsid w:val="00DE7595"/>
    <w:rsid w:val="00DF1961"/>
    <w:rsid w:val="00DF44DE"/>
    <w:rsid w:val="00DF5F11"/>
    <w:rsid w:val="00E01138"/>
    <w:rsid w:val="00E02DFB"/>
    <w:rsid w:val="00E030F9"/>
    <w:rsid w:val="00E0311A"/>
    <w:rsid w:val="00E03138"/>
    <w:rsid w:val="00E03CA0"/>
    <w:rsid w:val="00E06404"/>
    <w:rsid w:val="00E065D2"/>
    <w:rsid w:val="00E11A85"/>
    <w:rsid w:val="00E12495"/>
    <w:rsid w:val="00E13A01"/>
    <w:rsid w:val="00E15CCD"/>
    <w:rsid w:val="00E15DAD"/>
    <w:rsid w:val="00E202EF"/>
    <w:rsid w:val="00E210B5"/>
    <w:rsid w:val="00E23D99"/>
    <w:rsid w:val="00E2552F"/>
    <w:rsid w:val="00E3137A"/>
    <w:rsid w:val="00E32578"/>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A2F"/>
    <w:rsid w:val="00E70388"/>
    <w:rsid w:val="00E70F92"/>
    <w:rsid w:val="00E74C54"/>
    <w:rsid w:val="00E757D2"/>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20F"/>
    <w:rsid w:val="00EB17DE"/>
    <w:rsid w:val="00EB1E69"/>
    <w:rsid w:val="00EB2086"/>
    <w:rsid w:val="00EB5EDF"/>
    <w:rsid w:val="00EB60FE"/>
    <w:rsid w:val="00EB74DB"/>
    <w:rsid w:val="00EC5359"/>
    <w:rsid w:val="00EC562A"/>
    <w:rsid w:val="00ED067A"/>
    <w:rsid w:val="00ED0C3A"/>
    <w:rsid w:val="00ED2B50"/>
    <w:rsid w:val="00EE0350"/>
    <w:rsid w:val="00EE0719"/>
    <w:rsid w:val="00EE0E80"/>
    <w:rsid w:val="00EE54A6"/>
    <w:rsid w:val="00EE613F"/>
    <w:rsid w:val="00EE7295"/>
    <w:rsid w:val="00EE7869"/>
    <w:rsid w:val="00EF054A"/>
    <w:rsid w:val="00EF2607"/>
    <w:rsid w:val="00EF3235"/>
    <w:rsid w:val="00EF7E72"/>
    <w:rsid w:val="00F0317E"/>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781"/>
    <w:rsid w:val="00F56511"/>
    <w:rsid w:val="00F57781"/>
    <w:rsid w:val="00F6194E"/>
    <w:rsid w:val="00F623AC"/>
    <w:rsid w:val="00F6412A"/>
    <w:rsid w:val="00F65893"/>
    <w:rsid w:val="00F66A4A"/>
    <w:rsid w:val="00F71697"/>
    <w:rsid w:val="00F71E22"/>
    <w:rsid w:val="00F72142"/>
    <w:rsid w:val="00F72AE7"/>
    <w:rsid w:val="00F750E5"/>
    <w:rsid w:val="00F81141"/>
    <w:rsid w:val="00F833BA"/>
    <w:rsid w:val="00F84FD0"/>
    <w:rsid w:val="00F859A8"/>
    <w:rsid w:val="00F86D87"/>
    <w:rsid w:val="00F9108B"/>
    <w:rsid w:val="00F91349"/>
    <w:rsid w:val="00F93A8A"/>
    <w:rsid w:val="00F95248"/>
    <w:rsid w:val="00F956A9"/>
    <w:rsid w:val="00F95EC1"/>
    <w:rsid w:val="00F963ED"/>
    <w:rsid w:val="00F966CF"/>
    <w:rsid w:val="00F96CAE"/>
    <w:rsid w:val="00F97C99"/>
    <w:rsid w:val="00FA4DAC"/>
    <w:rsid w:val="00FA662D"/>
    <w:rsid w:val="00FA713F"/>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5FC7"/>
    <w:rsid w:val="00FD7299"/>
    <w:rsid w:val="00FE1FBE"/>
    <w:rsid w:val="00FE3901"/>
    <w:rsid w:val="00FE39D3"/>
    <w:rsid w:val="00FE4BCE"/>
    <w:rsid w:val="00FE54AE"/>
    <w:rsid w:val="00FE576A"/>
    <w:rsid w:val="00FE7E79"/>
    <w:rsid w:val="00FF3E7D"/>
    <w:rsid w:val="00FF5B99"/>
    <w:rsid w:val="00FF730C"/>
    <w:rsid w:val="00FF73DE"/>
    <w:rsid w:val="00FF73F4"/>
    <w:rsid w:val="00FF7CE4"/>
    <w:rsid w:val="00FF7E39"/>
    <w:rsid w:val="08792659"/>
    <w:rsid w:val="0D1E41B9"/>
    <w:rsid w:val="16641497"/>
    <w:rsid w:val="426809B5"/>
    <w:rsid w:val="42BA70B7"/>
    <w:rsid w:val="432509D4"/>
    <w:rsid w:val="665D3B40"/>
    <w:rsid w:val="6F304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7D80DCD"/>
  <w15:docId w15:val="{C30AEE50-1F82-4126-8E30-FCD77AE5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theme" Target="theme/theme1.xml"/><Relationship Id="rId21" Type="http://schemas.openxmlformats.org/officeDocument/2006/relationships/header" Target="header7.xm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2.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A278C95AD8941EA92148B79A392FBFC"/>
        <w:category>
          <w:name w:val="常规"/>
          <w:gallery w:val="placeholder"/>
        </w:category>
        <w:types>
          <w:type w:val="bbPlcHdr"/>
        </w:types>
        <w:behaviors>
          <w:behavior w:val="content"/>
        </w:behaviors>
        <w:guid w:val="{B9ECC688-C063-4CCE-930D-7AA056DF0C20}"/>
      </w:docPartPr>
      <w:docPartBody>
        <w:p w:rsidR="00572BC3" w:rsidRDefault="00000000">
          <w:pPr>
            <w:pStyle w:val="9A278C95AD8941EA92148B79A392FBFC"/>
            <w:rPr>
              <w:rFonts w:hint="eastAsia"/>
            </w:rPr>
          </w:pPr>
          <w:r>
            <w:rPr>
              <w:rStyle w:val="a3"/>
              <w:rFonts w:hint="eastAsia"/>
            </w:rPr>
            <w:t>单击或点击此处输入文字。</w:t>
          </w:r>
        </w:p>
      </w:docPartBody>
    </w:docPart>
    <w:docPart>
      <w:docPartPr>
        <w:name w:val="D6EEE0EAA1E64C2C8674E8061E33CAA6"/>
        <w:category>
          <w:name w:val="常规"/>
          <w:gallery w:val="placeholder"/>
        </w:category>
        <w:types>
          <w:type w:val="bbPlcHdr"/>
        </w:types>
        <w:behaviors>
          <w:behavior w:val="content"/>
        </w:behaviors>
        <w:guid w:val="{6FF769AA-D079-4161-B6E8-029C604336E2}"/>
      </w:docPartPr>
      <w:docPartBody>
        <w:p w:rsidR="00572BC3" w:rsidRDefault="00000000">
          <w:pPr>
            <w:pStyle w:val="D6EEE0EAA1E64C2C8674E8061E33CAA6"/>
            <w:rPr>
              <w:rFonts w:hint="eastAsia"/>
            </w:rPr>
          </w:pPr>
          <w:r>
            <w:rPr>
              <w:rStyle w:val="a3"/>
              <w:rFonts w:hint="eastAsia"/>
            </w:rPr>
            <w:t>选择一项。</w:t>
          </w:r>
        </w:p>
      </w:docPartBody>
    </w:docPart>
    <w:docPart>
      <w:docPartPr>
        <w:name w:val="20143A85116E4D62A77FF1221CB033FE"/>
        <w:category>
          <w:name w:val="常规"/>
          <w:gallery w:val="placeholder"/>
        </w:category>
        <w:types>
          <w:type w:val="bbPlcHdr"/>
        </w:types>
        <w:behaviors>
          <w:behavior w:val="content"/>
        </w:behaviors>
        <w:guid w:val="{C2E17E3A-EDDB-43B6-8506-4508DD343B70}"/>
      </w:docPartPr>
      <w:docPartBody>
        <w:p w:rsidR="00572BC3" w:rsidRDefault="00000000">
          <w:pPr>
            <w:pStyle w:val="20143A85116E4D62A77FF1221CB033F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892"/>
    <w:rsid w:val="00047F9D"/>
    <w:rsid w:val="000A6F78"/>
    <w:rsid w:val="001464D0"/>
    <w:rsid w:val="001604F6"/>
    <w:rsid w:val="00351DB7"/>
    <w:rsid w:val="0039157E"/>
    <w:rsid w:val="00425CD0"/>
    <w:rsid w:val="005326D9"/>
    <w:rsid w:val="005672C3"/>
    <w:rsid w:val="00572BC3"/>
    <w:rsid w:val="008857B0"/>
    <w:rsid w:val="009013FA"/>
    <w:rsid w:val="00927F9B"/>
    <w:rsid w:val="009C60D4"/>
    <w:rsid w:val="00A23892"/>
    <w:rsid w:val="00CB26F9"/>
    <w:rsid w:val="00D30096"/>
    <w:rsid w:val="00DA5969"/>
    <w:rsid w:val="00DE53B6"/>
    <w:rsid w:val="00E15DAD"/>
    <w:rsid w:val="00F57245"/>
    <w:rsid w:val="00F57781"/>
    <w:rsid w:val="00FF2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A278C95AD8941EA92148B79A392FBFC">
    <w:name w:val="9A278C95AD8941EA92148B79A392FBFC"/>
    <w:qFormat/>
    <w:pPr>
      <w:widowControl w:val="0"/>
      <w:jc w:val="both"/>
    </w:pPr>
    <w:rPr>
      <w:kern w:val="2"/>
      <w:sz w:val="21"/>
      <w:szCs w:val="22"/>
      <w14:ligatures w14:val="standardContextual"/>
    </w:rPr>
  </w:style>
  <w:style w:type="paragraph" w:customStyle="1" w:styleId="D6EEE0EAA1E64C2C8674E8061E33CAA6">
    <w:name w:val="D6EEE0EAA1E64C2C8674E8061E33CAA6"/>
    <w:qFormat/>
    <w:pPr>
      <w:widowControl w:val="0"/>
      <w:jc w:val="both"/>
    </w:pPr>
    <w:rPr>
      <w:kern w:val="2"/>
      <w:sz w:val="21"/>
      <w:szCs w:val="22"/>
      <w14:ligatures w14:val="standardContextual"/>
    </w:rPr>
  </w:style>
  <w:style w:type="paragraph" w:customStyle="1" w:styleId="20143A85116E4D62A77FF1221CB033FE">
    <w:name w:val="20143A85116E4D62A77FF1221CB033F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TotalTime>
  <Pages>10</Pages>
  <Words>785</Words>
  <Characters>4481</Characters>
  <Application>Microsoft Office Word</Application>
  <DocSecurity>0</DocSecurity>
  <Lines>37</Lines>
  <Paragraphs>10</Paragraphs>
  <ScaleCrop>false</ScaleCrop>
  <Company>PCMI</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耿鬼</dc:creator>
  <dc:description>&lt;config cover="true" show_menu="true" version="1.0.0" doctype="SDKXY"&gt;_x000d_
&lt;/config&gt;</dc:description>
  <cp:lastModifiedBy>池 唐</cp:lastModifiedBy>
  <cp:revision>5</cp:revision>
  <cp:lastPrinted>2020-08-30T10:00:00Z</cp:lastPrinted>
  <dcterms:created xsi:type="dcterms:W3CDTF">2024-07-29T03:29:00Z</dcterms:created>
  <dcterms:modified xsi:type="dcterms:W3CDTF">2024-08-02T06:07:00Z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3D67F9C7F91843BC96014968C5546708_13</vt:lpwstr>
  </property>
</Properties>
</file>